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3C0F2" w14:textId="77777777" w:rsidR="002F662C" w:rsidRDefault="002F662C" w:rsidP="00E2000A">
      <w:pPr>
        <w:pStyle w:val="En-tte"/>
        <w:tabs>
          <w:tab w:val="clear" w:pos="9072"/>
        </w:tabs>
        <w:ind w:left="7371"/>
        <w:jc w:val="both"/>
        <w:rPr>
          <w:rFonts w:ascii="Arial" w:hAnsi="Arial" w:cs="Arial"/>
          <w:b/>
          <w14:shadow w14:blurRad="50800" w14:dist="38100" w14:dir="2700000" w14:sx="100000" w14:sy="100000" w14:kx="0" w14:ky="0" w14:algn="tl">
            <w14:srgbClr w14:val="000000">
              <w14:alpha w14:val="60000"/>
            </w14:srgbClr>
          </w14:shadow>
        </w:rPr>
      </w:pPr>
      <w:bookmarkStart w:id="0" w:name="_Hlk148341142"/>
    </w:p>
    <w:p w14:paraId="7EAA2979" w14:textId="288DE2D5" w:rsidR="005B0F8B" w:rsidRPr="00E2000A" w:rsidRDefault="00B04B79" w:rsidP="00E2000A">
      <w:pPr>
        <w:pStyle w:val="En-tte"/>
        <w:tabs>
          <w:tab w:val="clear" w:pos="9072"/>
        </w:tabs>
        <w:ind w:left="7371"/>
        <w:jc w:val="both"/>
        <w:rPr>
          <w:rFonts w:ascii="Arial" w:hAnsi="Arial" w:cs="Arial"/>
          <w:b/>
          <w14:shadow w14:blurRad="50800" w14:dist="38100" w14:dir="2700000" w14:sx="100000" w14:sy="100000" w14:kx="0" w14:ky="0" w14:algn="tl">
            <w14:srgbClr w14:val="000000">
              <w14:alpha w14:val="60000"/>
            </w14:srgbClr>
          </w14:shadow>
        </w:rPr>
      </w:pPr>
      <w:r>
        <w:rPr>
          <w:rFonts w:ascii="Arial" w:hAnsi="Arial" w:cs="Arial"/>
          <w:b/>
          <w:noProof/>
        </w:rPr>
        <w:drawing>
          <wp:anchor distT="0" distB="0" distL="114300" distR="114300" simplePos="0" relativeHeight="251659264" behindDoc="0" locked="0" layoutInCell="1" allowOverlap="1" wp14:anchorId="6C23A33B" wp14:editId="6A86E52F">
            <wp:simplePos x="0" y="0"/>
            <wp:positionH relativeFrom="page">
              <wp:posOffset>3398521</wp:posOffset>
            </wp:positionH>
            <wp:positionV relativeFrom="paragraph">
              <wp:posOffset>-239395</wp:posOffset>
            </wp:positionV>
            <wp:extent cx="807720" cy="981773"/>
            <wp:effectExtent l="0" t="0" r="0"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3650" cy="988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18015526" wp14:editId="098BFEA9">
            <wp:simplePos x="0" y="0"/>
            <wp:positionH relativeFrom="column">
              <wp:posOffset>-217170</wp:posOffset>
            </wp:positionH>
            <wp:positionV relativeFrom="paragraph">
              <wp:posOffset>-239395</wp:posOffset>
            </wp:positionV>
            <wp:extent cx="865636" cy="982980"/>
            <wp:effectExtent l="0" t="0" r="0" b="7620"/>
            <wp:wrapNone/>
            <wp:docPr id="15" name="Image 15" descr="C:\Users\mp.chero\AppData\Local\Microsoft\Windows\INetCache\Content.Word\logo-print-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Users\mp.chero\AppData\Local\Microsoft\Windows\INetCache\Content.Word\logo-print-hd.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65636" cy="9829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14:shadow w14:blurRad="50800" w14:dist="38100" w14:dir="2700000" w14:sx="100000" w14:sy="100000" w14:kx="0" w14:ky="0" w14:algn="tl">
            <w14:srgbClr w14:val="000000">
              <w14:alpha w14:val="60000"/>
            </w14:srgbClr>
          </w14:shadow>
        </w:rPr>
        <w:tab/>
      </w:r>
      <w:r>
        <w:rPr>
          <w:noProof/>
        </w:rPr>
        <w:drawing>
          <wp:inline distT="0" distB="0" distL="0" distR="0" wp14:anchorId="0E94A8F4" wp14:editId="11348F10">
            <wp:extent cx="1242060" cy="746760"/>
            <wp:effectExtent l="0" t="0" r="0" b="0"/>
            <wp:docPr id="1" name="Image 1" descr="CHU de Rennes, établissement support du Groupement Hospitalier de  Territoire Haute Bretagne - Centre Hospitalier Universitaire de Rennes">
              <a:hlinkClick xmlns:a="http://schemas.openxmlformats.org/drawingml/2006/main" r:id="rId14" tgtFrame="&quot;_blank&quot;"/>
            </wp:docPr>
            <wp:cNvGraphicFramePr/>
            <a:graphic xmlns:a="http://schemas.openxmlformats.org/drawingml/2006/main">
              <a:graphicData uri="http://schemas.openxmlformats.org/drawingml/2006/picture">
                <pic:pic xmlns:pic="http://schemas.openxmlformats.org/drawingml/2006/picture">
                  <pic:nvPicPr>
                    <pic:cNvPr id="1" name="Image 1" descr="CHU de Rennes, établissement support du Groupement Hospitalier de  Territoire Haute Bretagne - Centre Hospitalier Universitaire de Rennes">
                      <a:hlinkClick r:id="rId14" tgtFrame="&quot;_blank&quot;"/>
                    </pic:cNvPr>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42060" cy="746760"/>
                    </a:xfrm>
                    <a:prstGeom prst="rect">
                      <a:avLst/>
                    </a:prstGeom>
                    <a:noFill/>
                    <a:ln>
                      <a:noFill/>
                    </a:ln>
                  </pic:spPr>
                </pic:pic>
              </a:graphicData>
            </a:graphic>
          </wp:inline>
        </w:drawing>
      </w:r>
      <w:r w:rsidR="005B0F8B">
        <w:rPr>
          <w:spacing w:val="6"/>
          <w:sz w:val="22"/>
          <w:szCs w:val="22"/>
        </w:rPr>
        <w:tab/>
      </w:r>
    </w:p>
    <w:p w14:paraId="3E537B34" w14:textId="0F20E590" w:rsidR="005B0F8B" w:rsidRDefault="00B04B79" w:rsidP="005B0F8B">
      <w:pPr>
        <w:pStyle w:val="Pieddepage"/>
        <w:jc w:val="both"/>
        <w:rPr>
          <w:spacing w:val="6"/>
        </w:rPr>
      </w:pPr>
      <w:r>
        <w:rPr>
          <w:spacing w:val="6"/>
        </w:rPr>
        <w:tab/>
      </w:r>
    </w:p>
    <w:p w14:paraId="23AA5BC0" w14:textId="4C60D894" w:rsidR="005B0F8B" w:rsidRPr="00D94659" w:rsidRDefault="00D94659" w:rsidP="005B0F8B">
      <w:pPr>
        <w:pStyle w:val="Pieddepage"/>
        <w:jc w:val="center"/>
        <w:rPr>
          <w:rFonts w:asciiTheme="minorHAnsi" w:hAnsiTheme="minorHAnsi"/>
          <w:b/>
          <w:spacing w:val="6"/>
        </w:rPr>
      </w:pPr>
      <w:r w:rsidRPr="00D94659">
        <w:rPr>
          <w:rFonts w:asciiTheme="minorHAnsi" w:hAnsiTheme="minorHAnsi" w:cstheme="minorHAnsi"/>
          <w:b/>
          <w:spacing w:val="6"/>
        </w:rPr>
        <w:t>É</w:t>
      </w:r>
      <w:r w:rsidR="005B0F8B" w:rsidRPr="00D94659">
        <w:rPr>
          <w:rFonts w:asciiTheme="minorHAnsi" w:hAnsiTheme="minorHAnsi"/>
          <w:b/>
          <w:spacing w:val="6"/>
        </w:rPr>
        <w:t>tablissement support du GHT</w:t>
      </w:r>
    </w:p>
    <w:p w14:paraId="598E90C4" w14:textId="44EFB5C1" w:rsidR="005B0F8B" w:rsidRPr="00D94659" w:rsidRDefault="00D94659" w:rsidP="00D94659">
      <w:pPr>
        <w:pStyle w:val="Pieddepage"/>
        <w:jc w:val="center"/>
        <w:rPr>
          <w:rFonts w:asciiTheme="minorHAnsi" w:hAnsiTheme="minorHAnsi"/>
          <w:b/>
          <w:spacing w:val="6"/>
        </w:rPr>
      </w:pPr>
      <w:r w:rsidRPr="00D94659">
        <w:rPr>
          <w:rFonts w:asciiTheme="minorHAnsi" w:hAnsiTheme="minorHAnsi"/>
          <w:b/>
          <w:spacing w:val="6"/>
        </w:rPr>
        <w:t>2 rue Henri Le Guilloux - 35033 Rennes cedex 9</w:t>
      </w:r>
    </w:p>
    <w:p w14:paraId="4D549C00" w14:textId="77777777" w:rsidR="005B0F8B" w:rsidRPr="004440C5" w:rsidRDefault="005B0F8B" w:rsidP="005B0F8B">
      <w:pPr>
        <w:tabs>
          <w:tab w:val="left" w:pos="3060"/>
        </w:tabs>
        <w:jc w:val="both"/>
        <w:rPr>
          <w:rFonts w:ascii="Arial" w:hAnsi="Arial" w:cs="Arial"/>
          <w:color w:val="FF0000"/>
          <w:w w:val="90"/>
          <w:sz w:val="18"/>
          <w:szCs w:val="18"/>
        </w:rPr>
      </w:pPr>
      <w:r>
        <w:rPr>
          <w:rFonts w:ascii="Arial" w:hAnsi="Arial" w:cs="Arial"/>
          <w:color w:val="FF0000"/>
          <w:w w:val="90"/>
          <w:sz w:val="18"/>
          <w:szCs w:val="18"/>
        </w:rPr>
        <w:tab/>
      </w:r>
    </w:p>
    <w:p w14:paraId="41F17BF3" w14:textId="7FA3C848" w:rsidR="005B0F8B" w:rsidRDefault="005B0F8B" w:rsidP="005B0F8B">
      <w:pPr>
        <w:ind w:left="-709"/>
        <w:jc w:val="both"/>
        <w:rPr>
          <w:rFonts w:ascii="Verdana" w:hAnsi="Verdana"/>
          <w:w w:val="90"/>
        </w:rPr>
      </w:pPr>
    </w:p>
    <w:p w14:paraId="49477043" w14:textId="716DD0DE" w:rsidR="003F4D0B" w:rsidRDefault="003F4D0B" w:rsidP="005B0F8B">
      <w:pPr>
        <w:ind w:left="-709"/>
        <w:jc w:val="both"/>
        <w:rPr>
          <w:rFonts w:ascii="Verdana" w:hAnsi="Verdana"/>
          <w:w w:val="90"/>
        </w:rPr>
      </w:pPr>
    </w:p>
    <w:p w14:paraId="1CF2CF02" w14:textId="77777777" w:rsidR="0052117A" w:rsidRDefault="0052117A" w:rsidP="005B0F8B">
      <w:pPr>
        <w:ind w:left="-709"/>
        <w:jc w:val="both"/>
        <w:rPr>
          <w:rFonts w:ascii="Verdana" w:hAnsi="Verdana"/>
          <w:w w:val="90"/>
        </w:rPr>
      </w:pPr>
    </w:p>
    <w:p w14:paraId="73319357" w14:textId="6FCE7415" w:rsidR="005B0F8B" w:rsidRDefault="005B0F8B" w:rsidP="00AD7A47">
      <w:pPr>
        <w:jc w:val="both"/>
        <w:rPr>
          <w:rFonts w:ascii="Verdana" w:hAnsi="Verdana"/>
          <w:w w:val="90"/>
        </w:rPr>
      </w:pPr>
    </w:p>
    <w:p w14:paraId="4FEE7082" w14:textId="77777777" w:rsidR="005B0F8B" w:rsidRDefault="005B0F8B" w:rsidP="005B0F8B">
      <w:pPr>
        <w:ind w:left="-709"/>
        <w:jc w:val="both"/>
        <w:rPr>
          <w:rFonts w:ascii="Verdana" w:hAnsi="Verdana"/>
          <w:w w:val="90"/>
        </w:rPr>
      </w:pPr>
    </w:p>
    <w:p w14:paraId="114539E5" w14:textId="5FEEBD2A" w:rsidR="005B0F8B" w:rsidRPr="007907AB" w:rsidRDefault="005B0F8B" w:rsidP="005B0F8B">
      <w:pPr>
        <w:pBdr>
          <w:top w:val="single" w:sz="4" w:space="8" w:color="auto" w:shadow="1"/>
          <w:left w:val="single" w:sz="4" w:space="1" w:color="auto" w:shadow="1"/>
          <w:bottom w:val="single" w:sz="4" w:space="8" w:color="auto" w:shadow="1"/>
          <w:right w:val="single" w:sz="4" w:space="1" w:color="auto" w:shadow="1"/>
        </w:pBdr>
        <w:tabs>
          <w:tab w:val="left" w:pos="426"/>
        </w:tabs>
        <w:jc w:val="center"/>
        <w:rPr>
          <w:rFonts w:ascii="Calibri" w:hAnsi="Calibri" w:cs="Arial"/>
          <w:b/>
          <w:noProof/>
          <w:color w:val="000000"/>
          <w:sz w:val="28"/>
          <w:szCs w:val="28"/>
        </w:rPr>
      </w:pPr>
      <w:r w:rsidRPr="007907AB">
        <w:rPr>
          <w:rFonts w:ascii="Calibri" w:hAnsi="Calibri" w:cs="Arial"/>
          <w:b/>
          <w:noProof/>
          <w:color w:val="000000"/>
          <w:sz w:val="28"/>
          <w:szCs w:val="28"/>
        </w:rPr>
        <w:t>CAHIER DES CLAUSES ADMINISTRATIVES PARTICULI</w:t>
      </w:r>
      <w:r w:rsidR="00D94659">
        <w:rPr>
          <w:rFonts w:ascii="Calibri" w:hAnsi="Calibri" w:cs="Calibri"/>
          <w:b/>
          <w:noProof/>
          <w:color w:val="000000"/>
          <w:sz w:val="28"/>
          <w:szCs w:val="28"/>
        </w:rPr>
        <w:t>È</w:t>
      </w:r>
      <w:r w:rsidRPr="007907AB">
        <w:rPr>
          <w:rFonts w:ascii="Calibri" w:hAnsi="Calibri" w:cs="Arial"/>
          <w:b/>
          <w:noProof/>
          <w:color w:val="000000"/>
          <w:sz w:val="28"/>
          <w:szCs w:val="28"/>
        </w:rPr>
        <w:t>RES</w:t>
      </w:r>
    </w:p>
    <w:p w14:paraId="298A5293" w14:textId="0A7AF69A" w:rsidR="00A775E8" w:rsidRDefault="005B0F8B" w:rsidP="005B0F8B">
      <w:pPr>
        <w:pBdr>
          <w:top w:val="single" w:sz="4" w:space="8" w:color="auto" w:shadow="1"/>
          <w:left w:val="single" w:sz="4" w:space="1" w:color="auto" w:shadow="1"/>
          <w:bottom w:val="single" w:sz="4" w:space="8" w:color="auto" w:shadow="1"/>
          <w:right w:val="single" w:sz="4" w:space="1" w:color="auto" w:shadow="1"/>
        </w:pBdr>
        <w:tabs>
          <w:tab w:val="left" w:pos="426"/>
        </w:tabs>
        <w:jc w:val="center"/>
        <w:rPr>
          <w:rFonts w:ascii="Calibri" w:hAnsi="Calibri" w:cs="Arial"/>
          <w:b/>
          <w:noProof/>
          <w:color w:val="000000"/>
          <w:sz w:val="28"/>
          <w:szCs w:val="28"/>
        </w:rPr>
      </w:pPr>
      <w:r w:rsidRPr="002C4E2B">
        <w:rPr>
          <w:rFonts w:ascii="Calibri" w:hAnsi="Calibri" w:cs="Arial"/>
          <w:b/>
          <w:noProof/>
          <w:color w:val="000000"/>
          <w:sz w:val="28"/>
          <w:szCs w:val="28"/>
        </w:rPr>
        <w:t>(CCAP)</w:t>
      </w:r>
      <w:r w:rsidR="00A775E8">
        <w:rPr>
          <w:rFonts w:ascii="Calibri" w:hAnsi="Calibri" w:cs="Arial"/>
          <w:b/>
          <w:noProof/>
          <w:color w:val="000000"/>
          <w:sz w:val="28"/>
          <w:szCs w:val="28"/>
        </w:rPr>
        <w:t xml:space="preserve"> </w:t>
      </w:r>
    </w:p>
    <w:p w14:paraId="393A5167" w14:textId="42CFA4CE" w:rsidR="00176496" w:rsidRDefault="00176496" w:rsidP="005B0F8B">
      <w:pPr>
        <w:pBdr>
          <w:top w:val="single" w:sz="4" w:space="8" w:color="auto" w:shadow="1"/>
          <w:left w:val="single" w:sz="4" w:space="1" w:color="auto" w:shadow="1"/>
          <w:bottom w:val="single" w:sz="4" w:space="8" w:color="auto" w:shadow="1"/>
          <w:right w:val="single" w:sz="4" w:space="1" w:color="auto" w:shadow="1"/>
        </w:pBdr>
        <w:tabs>
          <w:tab w:val="left" w:pos="426"/>
        </w:tabs>
        <w:jc w:val="center"/>
        <w:rPr>
          <w:rFonts w:ascii="Calibri" w:hAnsi="Calibri" w:cs="Arial"/>
          <w:b/>
          <w:noProof/>
          <w:color w:val="000000"/>
          <w:sz w:val="28"/>
          <w:szCs w:val="28"/>
        </w:rPr>
      </w:pPr>
      <w:r>
        <w:rPr>
          <w:rFonts w:ascii="Calibri" w:hAnsi="Calibri" w:cs="Arial"/>
          <w:b/>
          <w:noProof/>
          <w:color w:val="000000"/>
          <w:sz w:val="28"/>
          <w:szCs w:val="28"/>
        </w:rPr>
        <w:t>Commun à tous les lots</w:t>
      </w:r>
    </w:p>
    <w:p w14:paraId="3DA950B9" w14:textId="77777777" w:rsidR="005B0F8B" w:rsidRPr="00D35D7F" w:rsidRDefault="005B0F8B" w:rsidP="005B0F8B">
      <w:pPr>
        <w:tabs>
          <w:tab w:val="left" w:pos="1134"/>
          <w:tab w:val="left" w:pos="1276"/>
          <w:tab w:val="left" w:pos="1843"/>
          <w:tab w:val="left" w:pos="2127"/>
        </w:tabs>
        <w:ind w:left="-709"/>
        <w:jc w:val="both"/>
        <w:rPr>
          <w:rFonts w:ascii="Calibri" w:hAnsi="Calibri" w:cs="Arial"/>
          <w:w w:val="90"/>
        </w:rPr>
      </w:pPr>
      <w:r w:rsidRPr="00D35D7F">
        <w:rPr>
          <w:rFonts w:ascii="Calibri" w:hAnsi="Calibri"/>
          <w:sz w:val="16"/>
          <w:szCs w:val="16"/>
        </w:rPr>
        <w:tab/>
      </w:r>
    </w:p>
    <w:p w14:paraId="238AA36C" w14:textId="77777777" w:rsidR="005B0F8B" w:rsidRPr="002B296C" w:rsidRDefault="005B0F8B" w:rsidP="005B0F8B">
      <w:pPr>
        <w:tabs>
          <w:tab w:val="left" w:pos="397"/>
          <w:tab w:val="left" w:pos="426"/>
          <w:tab w:val="left" w:pos="1134"/>
          <w:tab w:val="left" w:pos="1276"/>
          <w:tab w:val="left" w:pos="1843"/>
          <w:tab w:val="left" w:pos="2127"/>
        </w:tabs>
        <w:jc w:val="center"/>
        <w:rPr>
          <w:rFonts w:ascii="Calibri" w:hAnsi="Calibri" w:cs="Arial"/>
          <w:b/>
          <w:bCs/>
        </w:rPr>
      </w:pPr>
      <w:r w:rsidRPr="002B296C">
        <w:rPr>
          <w:rFonts w:ascii="Calibri" w:hAnsi="Calibri" w:cs="Arial"/>
          <w:b/>
          <w:bCs/>
        </w:rPr>
        <w:t xml:space="preserve">MARCHES PUBLICS </w:t>
      </w:r>
      <w:r w:rsidRPr="00D95A81">
        <w:rPr>
          <w:rFonts w:ascii="Calibri" w:hAnsi="Calibri" w:cs="Arial"/>
          <w:b/>
          <w:bCs/>
        </w:rPr>
        <w:t xml:space="preserve">DE TRAVAUX </w:t>
      </w:r>
    </w:p>
    <w:p w14:paraId="18AC3463" w14:textId="77777777" w:rsidR="005B0F8B" w:rsidRPr="00D35D7F" w:rsidRDefault="005B0F8B" w:rsidP="005B0F8B">
      <w:pPr>
        <w:jc w:val="center"/>
        <w:rPr>
          <w:rFonts w:ascii="Calibri" w:hAnsi="Calibri"/>
          <w:w w:val="90"/>
        </w:rPr>
      </w:pPr>
    </w:p>
    <w:p w14:paraId="21627EC0" w14:textId="77777777" w:rsidR="005B0F8B" w:rsidRPr="00CF667C" w:rsidRDefault="005B0F8B" w:rsidP="005B0F8B">
      <w:pPr>
        <w:tabs>
          <w:tab w:val="left" w:pos="397"/>
          <w:tab w:val="left" w:pos="426"/>
        </w:tabs>
        <w:jc w:val="center"/>
        <w:rPr>
          <w:rFonts w:ascii="Calibri" w:hAnsi="Calibri" w:cs="Arial"/>
          <w:b/>
          <w:sz w:val="18"/>
          <w:szCs w:val="18"/>
        </w:rPr>
      </w:pPr>
    </w:p>
    <w:p w14:paraId="5AA55BD9" w14:textId="77777777" w:rsidR="005B0F8B" w:rsidRPr="00CF667C" w:rsidRDefault="005B0F8B" w:rsidP="005B0F8B">
      <w:pPr>
        <w:tabs>
          <w:tab w:val="left" w:pos="397"/>
          <w:tab w:val="left" w:pos="426"/>
        </w:tabs>
        <w:jc w:val="center"/>
        <w:rPr>
          <w:rFonts w:ascii="Calibri" w:hAnsi="Calibri" w:cs="Arial"/>
          <w:b/>
          <w:sz w:val="18"/>
          <w:szCs w:val="18"/>
        </w:rPr>
      </w:pPr>
      <w:r w:rsidRPr="00CF667C">
        <w:rPr>
          <w:rFonts w:ascii="Calibri" w:hAnsi="Calibri" w:cs="Arial"/>
          <w:b/>
          <w:sz w:val="18"/>
          <w:szCs w:val="18"/>
        </w:rPr>
        <w:t>Procédure adaptée en application des articles L2123-1, 1</w:t>
      </w:r>
      <w:r>
        <w:rPr>
          <w:rFonts w:ascii="Calibri" w:hAnsi="Calibri" w:cs="Arial"/>
          <w:b/>
          <w:sz w:val="18"/>
          <w:szCs w:val="18"/>
        </w:rPr>
        <w:t>° et</w:t>
      </w:r>
      <w:r w:rsidRPr="00CF667C">
        <w:rPr>
          <w:rFonts w:ascii="Calibri" w:hAnsi="Calibri" w:cs="Arial"/>
          <w:b/>
          <w:sz w:val="18"/>
          <w:szCs w:val="18"/>
        </w:rPr>
        <w:t xml:space="preserve"> R2123-1, 1° du Code de la commande publique</w:t>
      </w:r>
    </w:p>
    <w:p w14:paraId="14C17458" w14:textId="77777777" w:rsidR="005B0F8B" w:rsidRPr="00506961" w:rsidRDefault="005B0F8B" w:rsidP="005B0F8B">
      <w:pPr>
        <w:tabs>
          <w:tab w:val="left" w:pos="397"/>
          <w:tab w:val="left" w:pos="426"/>
        </w:tabs>
        <w:jc w:val="center"/>
        <w:rPr>
          <w:rFonts w:ascii="Calibri" w:hAnsi="Calibri" w:cs="Arial"/>
          <w:b/>
          <w:sz w:val="18"/>
          <w:szCs w:val="18"/>
          <w:highlight w:val="yellow"/>
        </w:rPr>
      </w:pPr>
    </w:p>
    <w:p w14:paraId="5C9905A5" w14:textId="77777777" w:rsidR="005B0F8B" w:rsidRDefault="005B0F8B" w:rsidP="005B0F8B">
      <w:pPr>
        <w:tabs>
          <w:tab w:val="left" w:pos="397"/>
          <w:tab w:val="left" w:pos="426"/>
        </w:tabs>
        <w:jc w:val="center"/>
        <w:rPr>
          <w:rFonts w:ascii="Calibri" w:hAnsi="Calibri"/>
        </w:rPr>
      </w:pPr>
    </w:p>
    <w:p w14:paraId="757A7530" w14:textId="77777777" w:rsidR="005B0F8B" w:rsidRPr="00D35D7F" w:rsidRDefault="005B0F8B" w:rsidP="005B0F8B">
      <w:pPr>
        <w:tabs>
          <w:tab w:val="left" w:pos="397"/>
          <w:tab w:val="left" w:pos="426"/>
        </w:tabs>
        <w:jc w:val="center"/>
        <w:rPr>
          <w:rFonts w:ascii="Calibri" w:hAnsi="Calibri"/>
        </w:rPr>
      </w:pPr>
    </w:p>
    <w:p w14:paraId="75EEA201" w14:textId="0AA9E835" w:rsidR="005B0F8B" w:rsidRDefault="005B0F8B" w:rsidP="005B0F8B">
      <w:pPr>
        <w:tabs>
          <w:tab w:val="left" w:pos="397"/>
          <w:tab w:val="left" w:pos="426"/>
        </w:tabs>
        <w:jc w:val="center"/>
        <w:rPr>
          <w:rFonts w:ascii="Calibri" w:hAnsi="Calibri"/>
        </w:rPr>
      </w:pPr>
      <w:r w:rsidRPr="00B667C5">
        <w:rPr>
          <w:rFonts w:ascii="Calibri" w:hAnsi="Calibri" w:cs="Arial"/>
          <w:b/>
        </w:rPr>
        <w:t>Procédure N°</w:t>
      </w:r>
      <w:r w:rsidR="00D94659">
        <w:rPr>
          <w:rFonts w:ascii="Calibri" w:hAnsi="Calibri" w:cs="Arial"/>
          <w:b/>
        </w:rPr>
        <w:t>GHT 202</w:t>
      </w:r>
      <w:r w:rsidR="008453BE">
        <w:rPr>
          <w:rFonts w:ascii="Calibri" w:hAnsi="Calibri" w:cs="Arial"/>
          <w:b/>
        </w:rPr>
        <w:t>6</w:t>
      </w:r>
      <w:r w:rsidR="00D94659">
        <w:rPr>
          <w:rFonts w:ascii="Calibri" w:hAnsi="Calibri" w:cs="Arial"/>
          <w:b/>
        </w:rPr>
        <w:t>-</w:t>
      </w:r>
      <w:r w:rsidR="008453BE">
        <w:rPr>
          <w:rFonts w:ascii="Calibri" w:hAnsi="Calibri" w:cs="Arial"/>
          <w:b/>
        </w:rPr>
        <w:t>06</w:t>
      </w:r>
    </w:p>
    <w:p w14:paraId="5EC9EC09" w14:textId="77777777" w:rsidR="005B0F8B" w:rsidRDefault="005B0F8B" w:rsidP="005B0F8B">
      <w:pPr>
        <w:tabs>
          <w:tab w:val="left" w:pos="397"/>
          <w:tab w:val="left" w:pos="426"/>
        </w:tabs>
        <w:jc w:val="center"/>
        <w:rPr>
          <w:rFonts w:ascii="Calibri" w:hAnsi="Calibri"/>
        </w:rPr>
      </w:pPr>
    </w:p>
    <w:p w14:paraId="0AE185CB" w14:textId="77777777" w:rsidR="00222078" w:rsidRDefault="00222078" w:rsidP="00226C59">
      <w:pPr>
        <w:pBdr>
          <w:top w:val="single" w:sz="4" w:space="1" w:color="auto" w:shadow="1"/>
          <w:left w:val="single" w:sz="4" w:space="1" w:color="auto" w:shadow="1"/>
          <w:bottom w:val="single" w:sz="4" w:space="1" w:color="auto" w:shadow="1"/>
          <w:right w:val="single" w:sz="4" w:space="1" w:color="auto" w:shadow="1"/>
        </w:pBdr>
        <w:jc w:val="center"/>
        <w:rPr>
          <w:rFonts w:asciiTheme="minorHAnsi" w:hAnsiTheme="minorHAnsi" w:cstheme="minorHAnsi"/>
          <w:b/>
          <w:noProof/>
          <w:color w:val="000000"/>
          <w:sz w:val="28"/>
          <w:szCs w:val="28"/>
        </w:rPr>
      </w:pPr>
      <w:bookmarkStart w:id="1" w:name="_Hlk148086751"/>
      <w:bookmarkEnd w:id="0"/>
    </w:p>
    <w:p w14:paraId="634DA07C" w14:textId="587490BD" w:rsidR="00D94659" w:rsidRDefault="00176496" w:rsidP="00226C59">
      <w:pPr>
        <w:pBdr>
          <w:top w:val="single" w:sz="4" w:space="1" w:color="auto" w:shadow="1"/>
          <w:left w:val="single" w:sz="4" w:space="1" w:color="auto" w:shadow="1"/>
          <w:bottom w:val="single" w:sz="4" w:space="1" w:color="auto" w:shadow="1"/>
          <w:right w:val="single" w:sz="4" w:space="1" w:color="auto" w:shadow="1"/>
        </w:pBdr>
        <w:jc w:val="center"/>
        <w:rPr>
          <w:rFonts w:asciiTheme="minorHAnsi" w:hAnsiTheme="minorHAnsi" w:cstheme="minorHAnsi"/>
          <w:b/>
          <w:noProof/>
          <w:color w:val="000000"/>
          <w:sz w:val="28"/>
          <w:szCs w:val="28"/>
        </w:rPr>
      </w:pPr>
      <w:r>
        <w:rPr>
          <w:rFonts w:asciiTheme="minorHAnsi" w:hAnsiTheme="minorHAnsi" w:cstheme="minorHAnsi"/>
          <w:b/>
          <w:noProof/>
          <w:color w:val="000000"/>
          <w:sz w:val="28"/>
          <w:szCs w:val="28"/>
        </w:rPr>
        <w:t>TRAVAUX DE REFECTION DES LOCAUX EN VUE DE LEUR REAFFECTATION</w:t>
      </w:r>
    </w:p>
    <w:p w14:paraId="6DA59AA5" w14:textId="5C08EC45" w:rsidR="00226C59" w:rsidRDefault="00176496" w:rsidP="00226C59">
      <w:pPr>
        <w:pBdr>
          <w:top w:val="single" w:sz="4" w:space="1" w:color="auto" w:shadow="1"/>
          <w:left w:val="single" w:sz="4" w:space="1" w:color="auto" w:shadow="1"/>
          <w:bottom w:val="single" w:sz="4" w:space="1" w:color="auto" w:shadow="1"/>
          <w:right w:val="single" w:sz="4" w:space="1" w:color="auto" w:shadow="1"/>
        </w:pBdr>
        <w:jc w:val="center"/>
        <w:rPr>
          <w:rFonts w:asciiTheme="minorHAnsi" w:hAnsiTheme="minorHAnsi" w:cstheme="minorHAnsi"/>
          <w:b/>
          <w:noProof/>
          <w:color w:val="000000"/>
          <w:sz w:val="28"/>
          <w:szCs w:val="28"/>
        </w:rPr>
      </w:pPr>
      <w:r>
        <w:rPr>
          <w:rFonts w:asciiTheme="minorHAnsi" w:hAnsiTheme="minorHAnsi" w:cstheme="minorHAnsi"/>
          <w:b/>
          <w:noProof/>
          <w:color w:val="000000"/>
          <w:sz w:val="28"/>
          <w:szCs w:val="28"/>
        </w:rPr>
        <w:t>AU CH DE BROCELIANDE SUR LE SITE DE MONTFORT-SUR-MEU</w:t>
      </w:r>
    </w:p>
    <w:p w14:paraId="276517D1" w14:textId="77777777" w:rsidR="00222078" w:rsidRPr="00226C59" w:rsidRDefault="00222078" w:rsidP="00226C59">
      <w:pPr>
        <w:pBdr>
          <w:top w:val="single" w:sz="4" w:space="1" w:color="auto" w:shadow="1"/>
          <w:left w:val="single" w:sz="4" w:space="1" w:color="auto" w:shadow="1"/>
          <w:bottom w:val="single" w:sz="4" w:space="1" w:color="auto" w:shadow="1"/>
          <w:right w:val="single" w:sz="4" w:space="1" w:color="auto" w:shadow="1"/>
        </w:pBdr>
        <w:jc w:val="center"/>
        <w:rPr>
          <w:rFonts w:asciiTheme="minorHAnsi" w:hAnsiTheme="minorHAnsi" w:cstheme="minorHAnsi"/>
          <w:b/>
          <w:noProof/>
          <w:color w:val="000000"/>
          <w:sz w:val="28"/>
          <w:szCs w:val="28"/>
        </w:rPr>
      </w:pPr>
    </w:p>
    <w:bookmarkEnd w:id="1"/>
    <w:p w14:paraId="273EE92D" w14:textId="77777777" w:rsidR="005B0F8B" w:rsidRPr="00474CAE" w:rsidRDefault="005B0F8B" w:rsidP="005B0F8B">
      <w:pPr>
        <w:tabs>
          <w:tab w:val="left" w:pos="426"/>
          <w:tab w:val="left" w:pos="1134"/>
          <w:tab w:val="left" w:pos="1276"/>
          <w:tab w:val="left" w:pos="1843"/>
          <w:tab w:val="left" w:pos="2127"/>
        </w:tabs>
        <w:ind w:left="-709"/>
        <w:jc w:val="both"/>
        <w:rPr>
          <w:rFonts w:cstheme="minorHAnsi"/>
          <w:w w:val="90"/>
        </w:rPr>
      </w:pPr>
      <w:r w:rsidRPr="00474CAE">
        <w:rPr>
          <w:rFonts w:cstheme="minorHAnsi"/>
        </w:rPr>
        <w:tab/>
      </w:r>
    </w:p>
    <w:p w14:paraId="33843240" w14:textId="77777777" w:rsidR="005B0F8B" w:rsidRDefault="005B0F8B" w:rsidP="005B0F8B">
      <w:pPr>
        <w:tabs>
          <w:tab w:val="left" w:pos="397"/>
          <w:tab w:val="left" w:pos="426"/>
        </w:tabs>
        <w:jc w:val="center"/>
        <w:rPr>
          <w:rFonts w:ascii="Calibri" w:hAnsi="Calibri"/>
        </w:rPr>
      </w:pPr>
    </w:p>
    <w:p w14:paraId="71887EFD" w14:textId="42A093B1" w:rsidR="005B0F8B" w:rsidRDefault="005B0F8B" w:rsidP="005B0F8B">
      <w:pPr>
        <w:jc w:val="center"/>
        <w:rPr>
          <w:rFonts w:ascii="Calibri" w:hAnsi="Calibri"/>
          <w:w w:val="90"/>
        </w:rPr>
      </w:pPr>
    </w:p>
    <w:p w14:paraId="254ED574" w14:textId="21DB7321" w:rsidR="00391353" w:rsidRDefault="00391353" w:rsidP="005B0F8B">
      <w:pPr>
        <w:jc w:val="center"/>
        <w:rPr>
          <w:rFonts w:ascii="Calibri" w:hAnsi="Calibri"/>
          <w:w w:val="90"/>
        </w:rPr>
      </w:pPr>
    </w:p>
    <w:p w14:paraId="7ADC74AA" w14:textId="7674A4BD" w:rsidR="00C1276F" w:rsidRDefault="00C1276F" w:rsidP="005B0F8B">
      <w:pPr>
        <w:jc w:val="center"/>
        <w:rPr>
          <w:rFonts w:ascii="Calibri" w:hAnsi="Calibri"/>
          <w:w w:val="90"/>
        </w:rPr>
      </w:pPr>
    </w:p>
    <w:p w14:paraId="73E0DC5F" w14:textId="77777777" w:rsidR="00C1276F" w:rsidRDefault="00C1276F" w:rsidP="005B0F8B">
      <w:pPr>
        <w:jc w:val="center"/>
        <w:rPr>
          <w:rFonts w:ascii="Calibri" w:hAnsi="Calibri"/>
          <w:w w:val="90"/>
        </w:rPr>
      </w:pPr>
    </w:p>
    <w:p w14:paraId="1C7CA387" w14:textId="77777777" w:rsidR="005B0F8B" w:rsidRDefault="005B0F8B" w:rsidP="005B0F8B">
      <w:pPr>
        <w:jc w:val="center"/>
        <w:rPr>
          <w:rFonts w:ascii="Calibri" w:hAnsi="Calibri"/>
          <w:w w:val="90"/>
        </w:rPr>
      </w:pPr>
    </w:p>
    <w:p w14:paraId="7BCE6223" w14:textId="0108B0E5" w:rsidR="00D94659" w:rsidRDefault="00D94659" w:rsidP="00D94659">
      <w:pPr>
        <w:tabs>
          <w:tab w:val="left" w:pos="397"/>
          <w:tab w:val="left" w:pos="426"/>
        </w:tabs>
        <w:jc w:val="center"/>
        <w:rPr>
          <w:rFonts w:ascii="Calibri" w:hAnsi="Calibri" w:cs="Arial"/>
          <w:b/>
          <w:sz w:val="24"/>
          <w:szCs w:val="24"/>
          <w:u w:val="single"/>
        </w:rPr>
      </w:pPr>
      <w:r w:rsidRPr="00D94659">
        <w:rPr>
          <w:rFonts w:ascii="Calibri" w:hAnsi="Calibri" w:cs="Arial"/>
          <w:b/>
          <w:sz w:val="24"/>
          <w:szCs w:val="24"/>
          <w:u w:val="single"/>
        </w:rPr>
        <w:t>Maitre d’Ouvrage :</w:t>
      </w:r>
    </w:p>
    <w:p w14:paraId="4576F125" w14:textId="77777777" w:rsidR="00D94659" w:rsidRPr="00D94659" w:rsidRDefault="00D94659" w:rsidP="00D94659">
      <w:pPr>
        <w:tabs>
          <w:tab w:val="left" w:pos="397"/>
          <w:tab w:val="left" w:pos="426"/>
        </w:tabs>
        <w:jc w:val="center"/>
        <w:rPr>
          <w:rFonts w:ascii="Calibri" w:hAnsi="Calibri" w:cs="Arial"/>
          <w:b/>
          <w:sz w:val="24"/>
          <w:szCs w:val="24"/>
          <w:u w:val="single"/>
        </w:rPr>
      </w:pPr>
    </w:p>
    <w:p w14:paraId="4A2D8511" w14:textId="348B8C34" w:rsidR="00D94659" w:rsidRPr="00D94659" w:rsidRDefault="00D94659" w:rsidP="00D94659">
      <w:pPr>
        <w:tabs>
          <w:tab w:val="left" w:pos="397"/>
          <w:tab w:val="left" w:pos="426"/>
        </w:tabs>
        <w:jc w:val="center"/>
        <w:rPr>
          <w:rFonts w:ascii="Calibri" w:hAnsi="Calibri" w:cs="Arial"/>
          <w:b/>
          <w:sz w:val="24"/>
          <w:szCs w:val="24"/>
        </w:rPr>
      </w:pPr>
      <w:r w:rsidRPr="00D94659">
        <w:rPr>
          <w:rFonts w:ascii="Calibri" w:hAnsi="Calibri" w:cs="Arial"/>
          <w:b/>
          <w:sz w:val="24"/>
          <w:szCs w:val="24"/>
        </w:rPr>
        <w:t>CH de Brocéliande</w:t>
      </w:r>
    </w:p>
    <w:p w14:paraId="4F56AEEC" w14:textId="77777777" w:rsidR="00D94659" w:rsidRPr="00506961" w:rsidRDefault="00D94659" w:rsidP="00D94659">
      <w:pPr>
        <w:tabs>
          <w:tab w:val="left" w:pos="397"/>
          <w:tab w:val="left" w:pos="426"/>
        </w:tabs>
        <w:jc w:val="center"/>
        <w:rPr>
          <w:rFonts w:ascii="Calibri" w:hAnsi="Calibri" w:cs="Arial"/>
          <w:b/>
          <w:sz w:val="18"/>
          <w:szCs w:val="18"/>
          <w:highlight w:val="yellow"/>
        </w:rPr>
      </w:pPr>
    </w:p>
    <w:p w14:paraId="45F418C8" w14:textId="2517C67E" w:rsidR="00D94659" w:rsidRDefault="00D94659" w:rsidP="00D94659">
      <w:pPr>
        <w:tabs>
          <w:tab w:val="left" w:pos="397"/>
          <w:tab w:val="left" w:pos="426"/>
        </w:tabs>
        <w:rPr>
          <w:rFonts w:ascii="Calibri" w:hAnsi="Calibri"/>
        </w:rPr>
      </w:pPr>
    </w:p>
    <w:p w14:paraId="749A3001" w14:textId="77777777" w:rsidR="005B0F8B" w:rsidRDefault="005B0F8B" w:rsidP="005B0F8B">
      <w:pPr>
        <w:jc w:val="center"/>
        <w:rPr>
          <w:rFonts w:ascii="Calibri" w:hAnsi="Calibri"/>
          <w:w w:val="90"/>
        </w:rPr>
      </w:pPr>
    </w:p>
    <w:p w14:paraId="5A309EE2" w14:textId="77777777" w:rsidR="005B0F8B" w:rsidRDefault="005B0F8B" w:rsidP="005B0F8B">
      <w:pPr>
        <w:jc w:val="center"/>
        <w:rPr>
          <w:rFonts w:ascii="Calibri" w:hAnsi="Calibri"/>
          <w:w w:val="90"/>
        </w:rPr>
      </w:pPr>
    </w:p>
    <w:p w14:paraId="164C1C25" w14:textId="77777777" w:rsidR="005B0F8B" w:rsidRDefault="005B0F8B" w:rsidP="005B0F8B">
      <w:pPr>
        <w:jc w:val="center"/>
        <w:rPr>
          <w:rFonts w:ascii="Calibri" w:hAnsi="Calibri"/>
          <w:w w:val="90"/>
        </w:rPr>
      </w:pPr>
    </w:p>
    <w:p w14:paraId="00E07B55" w14:textId="77777777" w:rsidR="005B0F8B" w:rsidRDefault="005B0F8B" w:rsidP="005B0F8B">
      <w:pPr>
        <w:jc w:val="center"/>
        <w:rPr>
          <w:rFonts w:ascii="Calibri" w:hAnsi="Calibri"/>
          <w:w w:val="90"/>
        </w:rPr>
      </w:pPr>
    </w:p>
    <w:p w14:paraId="3EE80EB9" w14:textId="77777777" w:rsidR="005B0F8B" w:rsidRDefault="005B0F8B" w:rsidP="005B0F8B">
      <w:pPr>
        <w:jc w:val="center"/>
        <w:rPr>
          <w:rFonts w:ascii="Calibri" w:hAnsi="Calibri"/>
          <w:w w:val="90"/>
        </w:rPr>
      </w:pPr>
    </w:p>
    <w:p w14:paraId="67899471" w14:textId="77777777" w:rsidR="005B0F8B" w:rsidRDefault="005B0F8B" w:rsidP="005B0F8B">
      <w:pPr>
        <w:jc w:val="center"/>
        <w:rPr>
          <w:rFonts w:ascii="Calibri" w:hAnsi="Calibri"/>
          <w:w w:val="90"/>
        </w:rPr>
      </w:pPr>
    </w:p>
    <w:p w14:paraId="24109210" w14:textId="77777777" w:rsidR="005B0F8B" w:rsidRDefault="005B0F8B" w:rsidP="005B0F8B">
      <w:pPr>
        <w:jc w:val="center"/>
        <w:rPr>
          <w:rFonts w:ascii="Calibri" w:hAnsi="Calibri"/>
          <w:w w:val="90"/>
        </w:rPr>
      </w:pPr>
    </w:p>
    <w:p w14:paraId="2AC02F94" w14:textId="77777777" w:rsidR="005B0F8B" w:rsidRDefault="005B0F8B" w:rsidP="005B0F8B">
      <w:pPr>
        <w:jc w:val="center"/>
        <w:rPr>
          <w:rFonts w:ascii="Calibri" w:hAnsi="Calibri"/>
          <w:w w:val="90"/>
        </w:rPr>
      </w:pPr>
    </w:p>
    <w:p w14:paraId="29EE0A59" w14:textId="77777777" w:rsidR="005B0F8B" w:rsidRDefault="005B0F8B" w:rsidP="005B0F8B">
      <w:pPr>
        <w:jc w:val="center"/>
        <w:rPr>
          <w:rFonts w:ascii="Calibri" w:hAnsi="Calibri"/>
          <w:w w:val="90"/>
        </w:rPr>
      </w:pPr>
    </w:p>
    <w:p w14:paraId="2C0FBA0C" w14:textId="77777777" w:rsidR="005B0F8B" w:rsidRDefault="005B0F8B" w:rsidP="005B0F8B">
      <w:pPr>
        <w:jc w:val="center"/>
        <w:rPr>
          <w:rFonts w:ascii="Calibri" w:hAnsi="Calibri"/>
          <w:w w:val="90"/>
        </w:rPr>
      </w:pPr>
    </w:p>
    <w:p w14:paraId="5FD4CC51" w14:textId="4E6255D7" w:rsidR="002D4337" w:rsidRPr="0040753E" w:rsidRDefault="002D4337" w:rsidP="007070A9">
      <w:pPr>
        <w:rPr>
          <w:rFonts w:ascii="Arial" w:hAnsi="Arial" w:cs="Arial"/>
        </w:rPr>
        <w:sectPr w:rsidR="002D4337" w:rsidRPr="0040753E" w:rsidSect="00B04B79">
          <w:headerReference w:type="even" r:id="rId16"/>
          <w:headerReference w:type="default" r:id="rId17"/>
          <w:footerReference w:type="even" r:id="rId18"/>
          <w:footerReference w:type="default" r:id="rId19"/>
          <w:headerReference w:type="first" r:id="rId20"/>
          <w:footerReference w:type="first" r:id="rId21"/>
          <w:pgSz w:w="11906" w:h="16838" w:code="9"/>
          <w:pgMar w:top="851" w:right="849" w:bottom="454" w:left="1134" w:header="709" w:footer="403" w:gutter="0"/>
          <w:paperSrc w:first="15" w:other="15"/>
          <w:cols w:space="720"/>
          <w:titlePg/>
          <w:docGrid w:linePitch="272"/>
        </w:sectPr>
      </w:pPr>
    </w:p>
    <w:p w14:paraId="01AF196B" w14:textId="77777777" w:rsidR="006B5949" w:rsidRPr="00FB4344" w:rsidRDefault="006B5949" w:rsidP="007070A9">
      <w:pPr>
        <w:tabs>
          <w:tab w:val="left" w:pos="397"/>
          <w:tab w:val="left" w:pos="426"/>
        </w:tabs>
        <w:jc w:val="center"/>
        <w:rPr>
          <w:rFonts w:ascii="Calibri" w:hAnsi="Calibri" w:cs="Arial"/>
          <w:b/>
        </w:rPr>
      </w:pPr>
    </w:p>
    <w:p w14:paraId="356ED71E" w14:textId="77777777" w:rsidR="00525736" w:rsidRPr="00FB4344" w:rsidRDefault="00525736" w:rsidP="007070A9">
      <w:pPr>
        <w:tabs>
          <w:tab w:val="left" w:pos="1134"/>
          <w:tab w:val="left" w:pos="1276"/>
          <w:tab w:val="left" w:pos="1843"/>
          <w:tab w:val="left" w:pos="2127"/>
        </w:tabs>
        <w:autoSpaceDE w:val="0"/>
        <w:autoSpaceDN w:val="0"/>
        <w:adjustRightInd w:val="0"/>
        <w:jc w:val="center"/>
        <w:rPr>
          <w:rFonts w:ascii="Calibri" w:hAnsi="Calibri"/>
          <w:b/>
          <w:bCs/>
          <w:sz w:val="28"/>
          <w:szCs w:val="28"/>
        </w:rPr>
      </w:pPr>
      <w:r w:rsidRPr="00FB4344">
        <w:rPr>
          <w:rFonts w:ascii="Calibri" w:hAnsi="Calibri"/>
          <w:b/>
          <w:bCs/>
          <w:sz w:val="28"/>
          <w:szCs w:val="28"/>
        </w:rPr>
        <w:t>SOMMAIRE</w:t>
      </w:r>
    </w:p>
    <w:p w14:paraId="783F6B0C" w14:textId="77777777" w:rsidR="00525736" w:rsidRPr="00FB4344" w:rsidRDefault="00525736" w:rsidP="007070A9">
      <w:pPr>
        <w:tabs>
          <w:tab w:val="left" w:pos="1134"/>
          <w:tab w:val="left" w:pos="1276"/>
          <w:tab w:val="left" w:pos="1843"/>
          <w:tab w:val="left" w:pos="2127"/>
        </w:tabs>
        <w:autoSpaceDE w:val="0"/>
        <w:autoSpaceDN w:val="0"/>
        <w:adjustRightInd w:val="0"/>
        <w:jc w:val="center"/>
        <w:rPr>
          <w:rFonts w:ascii="Calibri" w:hAnsi="Calibri"/>
          <w:b/>
          <w:bCs/>
          <w:sz w:val="28"/>
          <w:szCs w:val="28"/>
        </w:rPr>
      </w:pPr>
    </w:p>
    <w:p w14:paraId="33FA9156" w14:textId="77777777" w:rsidR="00525736" w:rsidRPr="00FB4344" w:rsidRDefault="00525736" w:rsidP="007070A9">
      <w:pPr>
        <w:tabs>
          <w:tab w:val="left" w:pos="1134"/>
          <w:tab w:val="left" w:pos="1276"/>
          <w:tab w:val="left" w:pos="1843"/>
          <w:tab w:val="left" w:pos="2127"/>
        </w:tabs>
        <w:autoSpaceDE w:val="0"/>
        <w:autoSpaceDN w:val="0"/>
        <w:adjustRightInd w:val="0"/>
        <w:rPr>
          <w:rFonts w:ascii="Calibri" w:hAnsi="Calibri"/>
          <w:b/>
          <w:bCs/>
          <w:sz w:val="28"/>
          <w:szCs w:val="28"/>
        </w:rPr>
      </w:pPr>
    </w:p>
    <w:p w14:paraId="374D0D25" w14:textId="5A4A8783" w:rsidR="00CF78F2" w:rsidRDefault="00AD53D3">
      <w:pPr>
        <w:pStyle w:val="TM1"/>
        <w:rPr>
          <w:rFonts w:asciiTheme="minorHAnsi" w:eastAsiaTheme="minorEastAsia" w:hAnsiTheme="minorHAnsi" w:cstheme="minorBidi"/>
          <w:b w:val="0"/>
          <w:bCs w:val="0"/>
          <w:kern w:val="2"/>
          <w:szCs w:val="24"/>
          <w14:shadow w14:blurRad="0" w14:dist="0" w14:dir="0" w14:sx="0" w14:sy="0" w14:kx="0" w14:ky="0" w14:algn="none">
            <w14:srgbClr w14:val="000000"/>
          </w14:shadow>
          <w14:ligatures w14:val="standardContextual"/>
        </w:rPr>
      </w:pPr>
      <w:r w:rsidRPr="00FB4344">
        <w:rPr>
          <w:rFonts w:ascii="Calibri" w:hAnsi="Calibri"/>
          <w:sz w:val="28"/>
          <w:szCs w:val="28"/>
        </w:rPr>
        <w:fldChar w:fldCharType="begin"/>
      </w:r>
      <w:r w:rsidRPr="00FB4344">
        <w:rPr>
          <w:rFonts w:ascii="Calibri" w:hAnsi="Calibri"/>
          <w:sz w:val="28"/>
          <w:szCs w:val="28"/>
        </w:rPr>
        <w:instrText xml:space="preserve"> TOC \o "1-3" \h \z \u </w:instrText>
      </w:r>
      <w:r w:rsidRPr="00FB4344">
        <w:rPr>
          <w:rFonts w:ascii="Calibri" w:hAnsi="Calibri"/>
          <w:sz w:val="28"/>
          <w:szCs w:val="28"/>
        </w:rPr>
        <w:fldChar w:fldCharType="separate"/>
      </w:r>
      <w:hyperlink w:anchor="_Toc222844572" w:history="1">
        <w:r w:rsidR="00CF78F2" w:rsidRPr="007D2563">
          <w:rPr>
            <w:rStyle w:val="Lienhypertexte"/>
          </w:rPr>
          <w:t>Article 1 - Objet du marché public – Dispositions générales</w:t>
        </w:r>
        <w:r w:rsidR="00CF78F2">
          <w:rPr>
            <w:webHidden/>
          </w:rPr>
          <w:tab/>
        </w:r>
        <w:r w:rsidR="00CF78F2">
          <w:rPr>
            <w:webHidden/>
          </w:rPr>
          <w:fldChar w:fldCharType="begin"/>
        </w:r>
        <w:r w:rsidR="00CF78F2">
          <w:rPr>
            <w:webHidden/>
          </w:rPr>
          <w:instrText xml:space="preserve"> PAGEREF _Toc222844572 \h </w:instrText>
        </w:r>
        <w:r w:rsidR="00CF78F2">
          <w:rPr>
            <w:webHidden/>
          </w:rPr>
        </w:r>
        <w:r w:rsidR="00CF78F2">
          <w:rPr>
            <w:webHidden/>
          </w:rPr>
          <w:fldChar w:fldCharType="separate"/>
        </w:r>
        <w:r w:rsidR="00CF78F2">
          <w:rPr>
            <w:webHidden/>
          </w:rPr>
          <w:t>5</w:t>
        </w:r>
        <w:r w:rsidR="00CF78F2">
          <w:rPr>
            <w:webHidden/>
          </w:rPr>
          <w:fldChar w:fldCharType="end"/>
        </w:r>
      </w:hyperlink>
    </w:p>
    <w:p w14:paraId="21FE06B8" w14:textId="595BBF14"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573" w:history="1">
        <w:r w:rsidR="00CF78F2" w:rsidRPr="007D2563">
          <w:rPr>
            <w:rStyle w:val="Lienhypertexte"/>
            <w:noProof/>
          </w:rPr>
          <w:t>1.1 Objet du marché public</w:t>
        </w:r>
        <w:r w:rsidR="00CF78F2">
          <w:rPr>
            <w:noProof/>
            <w:webHidden/>
          </w:rPr>
          <w:tab/>
        </w:r>
        <w:r w:rsidR="00CF78F2">
          <w:rPr>
            <w:noProof/>
            <w:webHidden/>
          </w:rPr>
          <w:fldChar w:fldCharType="begin"/>
        </w:r>
        <w:r w:rsidR="00CF78F2">
          <w:rPr>
            <w:noProof/>
            <w:webHidden/>
          </w:rPr>
          <w:instrText xml:space="preserve"> PAGEREF _Toc222844573 \h </w:instrText>
        </w:r>
        <w:r w:rsidR="00CF78F2">
          <w:rPr>
            <w:noProof/>
            <w:webHidden/>
          </w:rPr>
        </w:r>
        <w:r w:rsidR="00CF78F2">
          <w:rPr>
            <w:noProof/>
            <w:webHidden/>
          </w:rPr>
          <w:fldChar w:fldCharType="separate"/>
        </w:r>
        <w:r w:rsidR="00CF78F2">
          <w:rPr>
            <w:noProof/>
            <w:webHidden/>
          </w:rPr>
          <w:t>5</w:t>
        </w:r>
        <w:r w:rsidR="00CF78F2">
          <w:rPr>
            <w:noProof/>
            <w:webHidden/>
          </w:rPr>
          <w:fldChar w:fldCharType="end"/>
        </w:r>
      </w:hyperlink>
    </w:p>
    <w:p w14:paraId="29547A8A" w14:textId="1D091807"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574" w:history="1">
        <w:r w:rsidR="00CF78F2" w:rsidRPr="007D2563">
          <w:rPr>
            <w:rStyle w:val="Lienhypertexte"/>
            <w:noProof/>
          </w:rPr>
          <w:t>1.2 Procédure de passation</w:t>
        </w:r>
        <w:r w:rsidR="00CF78F2">
          <w:rPr>
            <w:noProof/>
            <w:webHidden/>
          </w:rPr>
          <w:tab/>
        </w:r>
        <w:r w:rsidR="00CF78F2">
          <w:rPr>
            <w:noProof/>
            <w:webHidden/>
          </w:rPr>
          <w:fldChar w:fldCharType="begin"/>
        </w:r>
        <w:r w:rsidR="00CF78F2">
          <w:rPr>
            <w:noProof/>
            <w:webHidden/>
          </w:rPr>
          <w:instrText xml:space="preserve"> PAGEREF _Toc222844574 \h </w:instrText>
        </w:r>
        <w:r w:rsidR="00CF78F2">
          <w:rPr>
            <w:noProof/>
            <w:webHidden/>
          </w:rPr>
        </w:r>
        <w:r w:rsidR="00CF78F2">
          <w:rPr>
            <w:noProof/>
            <w:webHidden/>
          </w:rPr>
          <w:fldChar w:fldCharType="separate"/>
        </w:r>
        <w:r w:rsidR="00CF78F2">
          <w:rPr>
            <w:noProof/>
            <w:webHidden/>
          </w:rPr>
          <w:t>5</w:t>
        </w:r>
        <w:r w:rsidR="00CF78F2">
          <w:rPr>
            <w:noProof/>
            <w:webHidden/>
          </w:rPr>
          <w:fldChar w:fldCharType="end"/>
        </w:r>
      </w:hyperlink>
    </w:p>
    <w:p w14:paraId="28EDD4BB" w14:textId="7E8B1B74"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575" w:history="1">
        <w:r w:rsidR="00CF78F2" w:rsidRPr="007D2563">
          <w:rPr>
            <w:rStyle w:val="Lienhypertexte"/>
            <w:noProof/>
          </w:rPr>
          <w:t>1.3 Allotissement</w:t>
        </w:r>
        <w:r w:rsidR="00CF78F2">
          <w:rPr>
            <w:noProof/>
            <w:webHidden/>
          </w:rPr>
          <w:tab/>
        </w:r>
        <w:r w:rsidR="00CF78F2">
          <w:rPr>
            <w:noProof/>
            <w:webHidden/>
          </w:rPr>
          <w:fldChar w:fldCharType="begin"/>
        </w:r>
        <w:r w:rsidR="00CF78F2">
          <w:rPr>
            <w:noProof/>
            <w:webHidden/>
          </w:rPr>
          <w:instrText xml:space="preserve"> PAGEREF _Toc222844575 \h </w:instrText>
        </w:r>
        <w:r w:rsidR="00CF78F2">
          <w:rPr>
            <w:noProof/>
            <w:webHidden/>
          </w:rPr>
        </w:r>
        <w:r w:rsidR="00CF78F2">
          <w:rPr>
            <w:noProof/>
            <w:webHidden/>
          </w:rPr>
          <w:fldChar w:fldCharType="separate"/>
        </w:r>
        <w:r w:rsidR="00CF78F2">
          <w:rPr>
            <w:noProof/>
            <w:webHidden/>
          </w:rPr>
          <w:t>5</w:t>
        </w:r>
        <w:r w:rsidR="00CF78F2">
          <w:rPr>
            <w:noProof/>
            <w:webHidden/>
          </w:rPr>
          <w:fldChar w:fldCharType="end"/>
        </w:r>
      </w:hyperlink>
    </w:p>
    <w:p w14:paraId="4706C02E" w14:textId="3F653720"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576" w:history="1">
        <w:r w:rsidR="00CF78F2" w:rsidRPr="007D2563">
          <w:rPr>
            <w:rStyle w:val="Lienhypertexte"/>
            <w:noProof/>
          </w:rPr>
          <w:t>1.4 Phases</w:t>
        </w:r>
        <w:r w:rsidR="00CF78F2">
          <w:rPr>
            <w:noProof/>
            <w:webHidden/>
          </w:rPr>
          <w:tab/>
        </w:r>
        <w:r w:rsidR="00CF78F2">
          <w:rPr>
            <w:noProof/>
            <w:webHidden/>
          </w:rPr>
          <w:fldChar w:fldCharType="begin"/>
        </w:r>
        <w:r w:rsidR="00CF78F2">
          <w:rPr>
            <w:noProof/>
            <w:webHidden/>
          </w:rPr>
          <w:instrText xml:space="preserve"> PAGEREF _Toc222844576 \h </w:instrText>
        </w:r>
        <w:r w:rsidR="00CF78F2">
          <w:rPr>
            <w:noProof/>
            <w:webHidden/>
          </w:rPr>
        </w:r>
        <w:r w:rsidR="00CF78F2">
          <w:rPr>
            <w:noProof/>
            <w:webHidden/>
          </w:rPr>
          <w:fldChar w:fldCharType="separate"/>
        </w:r>
        <w:r w:rsidR="00CF78F2">
          <w:rPr>
            <w:noProof/>
            <w:webHidden/>
          </w:rPr>
          <w:t>5</w:t>
        </w:r>
        <w:r w:rsidR="00CF78F2">
          <w:rPr>
            <w:noProof/>
            <w:webHidden/>
          </w:rPr>
          <w:fldChar w:fldCharType="end"/>
        </w:r>
      </w:hyperlink>
    </w:p>
    <w:p w14:paraId="69079207" w14:textId="74695E63"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577" w:history="1">
        <w:r w:rsidR="00CF78F2" w:rsidRPr="007D2563">
          <w:rPr>
            <w:rStyle w:val="Lienhypertexte"/>
            <w:noProof/>
          </w:rPr>
          <w:t>1.5 Forme du marché public</w:t>
        </w:r>
        <w:r w:rsidR="00CF78F2">
          <w:rPr>
            <w:noProof/>
            <w:webHidden/>
          </w:rPr>
          <w:tab/>
        </w:r>
        <w:r w:rsidR="00CF78F2">
          <w:rPr>
            <w:noProof/>
            <w:webHidden/>
          </w:rPr>
          <w:fldChar w:fldCharType="begin"/>
        </w:r>
        <w:r w:rsidR="00CF78F2">
          <w:rPr>
            <w:noProof/>
            <w:webHidden/>
          </w:rPr>
          <w:instrText xml:space="preserve"> PAGEREF _Toc222844577 \h </w:instrText>
        </w:r>
        <w:r w:rsidR="00CF78F2">
          <w:rPr>
            <w:noProof/>
            <w:webHidden/>
          </w:rPr>
        </w:r>
        <w:r w:rsidR="00CF78F2">
          <w:rPr>
            <w:noProof/>
            <w:webHidden/>
          </w:rPr>
          <w:fldChar w:fldCharType="separate"/>
        </w:r>
        <w:r w:rsidR="00CF78F2">
          <w:rPr>
            <w:noProof/>
            <w:webHidden/>
          </w:rPr>
          <w:t>5</w:t>
        </w:r>
        <w:r w:rsidR="00CF78F2">
          <w:rPr>
            <w:noProof/>
            <w:webHidden/>
          </w:rPr>
          <w:fldChar w:fldCharType="end"/>
        </w:r>
      </w:hyperlink>
    </w:p>
    <w:p w14:paraId="627A1745" w14:textId="566E21CD"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578" w:history="1">
        <w:r w:rsidR="00CF78F2" w:rsidRPr="007D2563">
          <w:rPr>
            <w:rStyle w:val="Lienhypertexte"/>
            <w:noProof/>
          </w:rPr>
          <w:t>1.6 Durée du marché public</w:t>
        </w:r>
        <w:r w:rsidR="00CF78F2">
          <w:rPr>
            <w:noProof/>
            <w:webHidden/>
          </w:rPr>
          <w:tab/>
        </w:r>
        <w:r w:rsidR="00CF78F2">
          <w:rPr>
            <w:noProof/>
            <w:webHidden/>
          </w:rPr>
          <w:fldChar w:fldCharType="begin"/>
        </w:r>
        <w:r w:rsidR="00CF78F2">
          <w:rPr>
            <w:noProof/>
            <w:webHidden/>
          </w:rPr>
          <w:instrText xml:space="preserve"> PAGEREF _Toc222844578 \h </w:instrText>
        </w:r>
        <w:r w:rsidR="00CF78F2">
          <w:rPr>
            <w:noProof/>
            <w:webHidden/>
          </w:rPr>
        </w:r>
        <w:r w:rsidR="00CF78F2">
          <w:rPr>
            <w:noProof/>
            <w:webHidden/>
          </w:rPr>
          <w:fldChar w:fldCharType="separate"/>
        </w:r>
        <w:r w:rsidR="00CF78F2">
          <w:rPr>
            <w:noProof/>
            <w:webHidden/>
          </w:rPr>
          <w:t>5</w:t>
        </w:r>
        <w:r w:rsidR="00CF78F2">
          <w:rPr>
            <w:noProof/>
            <w:webHidden/>
          </w:rPr>
          <w:fldChar w:fldCharType="end"/>
        </w:r>
      </w:hyperlink>
    </w:p>
    <w:p w14:paraId="00DB8E28" w14:textId="2DEDFFC8"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579" w:history="1">
        <w:r w:rsidR="00CF78F2" w:rsidRPr="007D2563">
          <w:rPr>
            <w:rStyle w:val="Lienhypertexte"/>
            <w:noProof/>
          </w:rPr>
          <w:t>1.7 Option</w:t>
        </w:r>
        <w:r w:rsidR="00CF78F2">
          <w:rPr>
            <w:noProof/>
            <w:webHidden/>
          </w:rPr>
          <w:tab/>
        </w:r>
        <w:r w:rsidR="00CF78F2">
          <w:rPr>
            <w:noProof/>
            <w:webHidden/>
          </w:rPr>
          <w:fldChar w:fldCharType="begin"/>
        </w:r>
        <w:r w:rsidR="00CF78F2">
          <w:rPr>
            <w:noProof/>
            <w:webHidden/>
          </w:rPr>
          <w:instrText xml:space="preserve"> PAGEREF _Toc222844579 \h </w:instrText>
        </w:r>
        <w:r w:rsidR="00CF78F2">
          <w:rPr>
            <w:noProof/>
            <w:webHidden/>
          </w:rPr>
        </w:r>
        <w:r w:rsidR="00CF78F2">
          <w:rPr>
            <w:noProof/>
            <w:webHidden/>
          </w:rPr>
          <w:fldChar w:fldCharType="separate"/>
        </w:r>
        <w:r w:rsidR="00CF78F2">
          <w:rPr>
            <w:noProof/>
            <w:webHidden/>
          </w:rPr>
          <w:t>6</w:t>
        </w:r>
        <w:r w:rsidR="00CF78F2">
          <w:rPr>
            <w:noProof/>
            <w:webHidden/>
          </w:rPr>
          <w:fldChar w:fldCharType="end"/>
        </w:r>
      </w:hyperlink>
    </w:p>
    <w:p w14:paraId="01E95114" w14:textId="0317C502"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580" w:history="1">
        <w:r w:rsidR="00CF78F2" w:rsidRPr="007D2563">
          <w:rPr>
            <w:rStyle w:val="Lienhypertexte"/>
            <w:noProof/>
          </w:rPr>
          <w:t>1.8 Sous-traitance</w:t>
        </w:r>
        <w:r w:rsidR="00CF78F2">
          <w:rPr>
            <w:noProof/>
            <w:webHidden/>
          </w:rPr>
          <w:tab/>
        </w:r>
        <w:r w:rsidR="00CF78F2">
          <w:rPr>
            <w:noProof/>
            <w:webHidden/>
          </w:rPr>
          <w:fldChar w:fldCharType="begin"/>
        </w:r>
        <w:r w:rsidR="00CF78F2">
          <w:rPr>
            <w:noProof/>
            <w:webHidden/>
          </w:rPr>
          <w:instrText xml:space="preserve"> PAGEREF _Toc222844580 \h </w:instrText>
        </w:r>
        <w:r w:rsidR="00CF78F2">
          <w:rPr>
            <w:noProof/>
            <w:webHidden/>
          </w:rPr>
        </w:r>
        <w:r w:rsidR="00CF78F2">
          <w:rPr>
            <w:noProof/>
            <w:webHidden/>
          </w:rPr>
          <w:fldChar w:fldCharType="separate"/>
        </w:r>
        <w:r w:rsidR="00CF78F2">
          <w:rPr>
            <w:noProof/>
            <w:webHidden/>
          </w:rPr>
          <w:t>6</w:t>
        </w:r>
        <w:r w:rsidR="00CF78F2">
          <w:rPr>
            <w:noProof/>
            <w:webHidden/>
          </w:rPr>
          <w:fldChar w:fldCharType="end"/>
        </w:r>
      </w:hyperlink>
    </w:p>
    <w:p w14:paraId="6ED816C0" w14:textId="247282C3"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581" w:history="1">
        <w:r w:rsidR="00CF78F2" w:rsidRPr="007D2563">
          <w:rPr>
            <w:rStyle w:val="Lienhypertexte"/>
            <w:noProof/>
          </w:rPr>
          <w:t>1.9 Dispositions relatives au travail détaché</w:t>
        </w:r>
        <w:r w:rsidR="00CF78F2">
          <w:rPr>
            <w:noProof/>
            <w:webHidden/>
          </w:rPr>
          <w:tab/>
        </w:r>
        <w:r w:rsidR="00CF78F2">
          <w:rPr>
            <w:noProof/>
            <w:webHidden/>
          </w:rPr>
          <w:fldChar w:fldCharType="begin"/>
        </w:r>
        <w:r w:rsidR="00CF78F2">
          <w:rPr>
            <w:noProof/>
            <w:webHidden/>
          </w:rPr>
          <w:instrText xml:space="preserve"> PAGEREF _Toc222844581 \h </w:instrText>
        </w:r>
        <w:r w:rsidR="00CF78F2">
          <w:rPr>
            <w:noProof/>
            <w:webHidden/>
          </w:rPr>
        </w:r>
        <w:r w:rsidR="00CF78F2">
          <w:rPr>
            <w:noProof/>
            <w:webHidden/>
          </w:rPr>
          <w:fldChar w:fldCharType="separate"/>
        </w:r>
        <w:r w:rsidR="00CF78F2">
          <w:rPr>
            <w:noProof/>
            <w:webHidden/>
          </w:rPr>
          <w:t>7</w:t>
        </w:r>
        <w:r w:rsidR="00CF78F2">
          <w:rPr>
            <w:noProof/>
            <w:webHidden/>
          </w:rPr>
          <w:fldChar w:fldCharType="end"/>
        </w:r>
      </w:hyperlink>
    </w:p>
    <w:p w14:paraId="72EDA8B6" w14:textId="1878FAFE"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582" w:history="1">
        <w:r w:rsidR="00CF78F2" w:rsidRPr="007D2563">
          <w:rPr>
            <w:rStyle w:val="Lienhypertexte"/>
            <w:noProof/>
          </w:rPr>
          <w:t>1.10 Protection de la main d’œuvre</w:t>
        </w:r>
        <w:r w:rsidR="00CF78F2">
          <w:rPr>
            <w:noProof/>
            <w:webHidden/>
          </w:rPr>
          <w:tab/>
        </w:r>
        <w:r w:rsidR="00CF78F2">
          <w:rPr>
            <w:noProof/>
            <w:webHidden/>
          </w:rPr>
          <w:fldChar w:fldCharType="begin"/>
        </w:r>
        <w:r w:rsidR="00CF78F2">
          <w:rPr>
            <w:noProof/>
            <w:webHidden/>
          </w:rPr>
          <w:instrText xml:space="preserve"> PAGEREF _Toc222844582 \h </w:instrText>
        </w:r>
        <w:r w:rsidR="00CF78F2">
          <w:rPr>
            <w:noProof/>
            <w:webHidden/>
          </w:rPr>
        </w:r>
        <w:r w:rsidR="00CF78F2">
          <w:rPr>
            <w:noProof/>
            <w:webHidden/>
          </w:rPr>
          <w:fldChar w:fldCharType="separate"/>
        </w:r>
        <w:r w:rsidR="00CF78F2">
          <w:rPr>
            <w:noProof/>
            <w:webHidden/>
          </w:rPr>
          <w:t>7</w:t>
        </w:r>
        <w:r w:rsidR="00CF78F2">
          <w:rPr>
            <w:noProof/>
            <w:webHidden/>
          </w:rPr>
          <w:fldChar w:fldCharType="end"/>
        </w:r>
      </w:hyperlink>
    </w:p>
    <w:p w14:paraId="226E416F" w14:textId="5F515D28"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583" w:history="1">
        <w:r w:rsidR="00CF78F2" w:rsidRPr="007D2563">
          <w:rPr>
            <w:rStyle w:val="Lienhypertexte"/>
            <w:noProof/>
          </w:rPr>
          <w:t>1.11 Mesures environnementales</w:t>
        </w:r>
        <w:r w:rsidR="00CF78F2">
          <w:rPr>
            <w:noProof/>
            <w:webHidden/>
          </w:rPr>
          <w:tab/>
        </w:r>
        <w:r w:rsidR="00CF78F2">
          <w:rPr>
            <w:noProof/>
            <w:webHidden/>
          </w:rPr>
          <w:fldChar w:fldCharType="begin"/>
        </w:r>
        <w:r w:rsidR="00CF78F2">
          <w:rPr>
            <w:noProof/>
            <w:webHidden/>
          </w:rPr>
          <w:instrText xml:space="preserve"> PAGEREF _Toc222844583 \h </w:instrText>
        </w:r>
        <w:r w:rsidR="00CF78F2">
          <w:rPr>
            <w:noProof/>
            <w:webHidden/>
          </w:rPr>
        </w:r>
        <w:r w:rsidR="00CF78F2">
          <w:rPr>
            <w:noProof/>
            <w:webHidden/>
          </w:rPr>
          <w:fldChar w:fldCharType="separate"/>
        </w:r>
        <w:r w:rsidR="00CF78F2">
          <w:rPr>
            <w:noProof/>
            <w:webHidden/>
          </w:rPr>
          <w:t>7</w:t>
        </w:r>
        <w:r w:rsidR="00CF78F2">
          <w:rPr>
            <w:noProof/>
            <w:webHidden/>
          </w:rPr>
          <w:fldChar w:fldCharType="end"/>
        </w:r>
      </w:hyperlink>
    </w:p>
    <w:p w14:paraId="7AD107C7" w14:textId="6A8A6486"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584" w:history="1">
        <w:r w:rsidR="00CF78F2" w:rsidRPr="007D2563">
          <w:rPr>
            <w:rStyle w:val="Lienhypertexte"/>
            <w:noProof/>
          </w:rPr>
          <w:t>1.12 Redressement et liquidation judiciaire</w:t>
        </w:r>
        <w:r w:rsidR="00CF78F2">
          <w:rPr>
            <w:noProof/>
            <w:webHidden/>
          </w:rPr>
          <w:tab/>
        </w:r>
        <w:r w:rsidR="00CF78F2">
          <w:rPr>
            <w:noProof/>
            <w:webHidden/>
          </w:rPr>
          <w:fldChar w:fldCharType="begin"/>
        </w:r>
        <w:r w:rsidR="00CF78F2">
          <w:rPr>
            <w:noProof/>
            <w:webHidden/>
          </w:rPr>
          <w:instrText xml:space="preserve"> PAGEREF _Toc222844584 \h </w:instrText>
        </w:r>
        <w:r w:rsidR="00CF78F2">
          <w:rPr>
            <w:noProof/>
            <w:webHidden/>
          </w:rPr>
        </w:r>
        <w:r w:rsidR="00CF78F2">
          <w:rPr>
            <w:noProof/>
            <w:webHidden/>
          </w:rPr>
          <w:fldChar w:fldCharType="separate"/>
        </w:r>
        <w:r w:rsidR="00CF78F2">
          <w:rPr>
            <w:noProof/>
            <w:webHidden/>
          </w:rPr>
          <w:t>7</w:t>
        </w:r>
        <w:r w:rsidR="00CF78F2">
          <w:rPr>
            <w:noProof/>
            <w:webHidden/>
          </w:rPr>
          <w:fldChar w:fldCharType="end"/>
        </w:r>
      </w:hyperlink>
    </w:p>
    <w:p w14:paraId="40244FEF" w14:textId="6BF58880"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585" w:history="1">
        <w:r w:rsidR="00CF78F2" w:rsidRPr="007D2563">
          <w:rPr>
            <w:rStyle w:val="Lienhypertexte"/>
            <w:noProof/>
          </w:rPr>
          <w:t>1.13 Connaissance des lieux et des documents</w:t>
        </w:r>
        <w:r w:rsidR="00CF78F2">
          <w:rPr>
            <w:noProof/>
            <w:webHidden/>
          </w:rPr>
          <w:tab/>
        </w:r>
        <w:r w:rsidR="00CF78F2">
          <w:rPr>
            <w:noProof/>
            <w:webHidden/>
          </w:rPr>
          <w:fldChar w:fldCharType="begin"/>
        </w:r>
        <w:r w:rsidR="00CF78F2">
          <w:rPr>
            <w:noProof/>
            <w:webHidden/>
          </w:rPr>
          <w:instrText xml:space="preserve"> PAGEREF _Toc222844585 \h </w:instrText>
        </w:r>
        <w:r w:rsidR="00CF78F2">
          <w:rPr>
            <w:noProof/>
            <w:webHidden/>
          </w:rPr>
        </w:r>
        <w:r w:rsidR="00CF78F2">
          <w:rPr>
            <w:noProof/>
            <w:webHidden/>
          </w:rPr>
          <w:fldChar w:fldCharType="separate"/>
        </w:r>
        <w:r w:rsidR="00CF78F2">
          <w:rPr>
            <w:noProof/>
            <w:webHidden/>
          </w:rPr>
          <w:t>8</w:t>
        </w:r>
        <w:r w:rsidR="00CF78F2">
          <w:rPr>
            <w:noProof/>
            <w:webHidden/>
          </w:rPr>
          <w:fldChar w:fldCharType="end"/>
        </w:r>
      </w:hyperlink>
    </w:p>
    <w:p w14:paraId="4C1B5A5E" w14:textId="4B935814"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586" w:history="1">
        <w:r w:rsidR="00CF78F2" w:rsidRPr="007D2563">
          <w:rPr>
            <w:rStyle w:val="Lienhypertexte"/>
            <w:noProof/>
          </w:rPr>
          <w:t>1.14 Changements affectant le titulaire</w:t>
        </w:r>
        <w:r w:rsidR="00CF78F2">
          <w:rPr>
            <w:noProof/>
            <w:webHidden/>
          </w:rPr>
          <w:tab/>
        </w:r>
        <w:r w:rsidR="00CF78F2">
          <w:rPr>
            <w:noProof/>
            <w:webHidden/>
          </w:rPr>
          <w:fldChar w:fldCharType="begin"/>
        </w:r>
        <w:r w:rsidR="00CF78F2">
          <w:rPr>
            <w:noProof/>
            <w:webHidden/>
          </w:rPr>
          <w:instrText xml:space="preserve"> PAGEREF _Toc222844586 \h </w:instrText>
        </w:r>
        <w:r w:rsidR="00CF78F2">
          <w:rPr>
            <w:noProof/>
            <w:webHidden/>
          </w:rPr>
        </w:r>
        <w:r w:rsidR="00CF78F2">
          <w:rPr>
            <w:noProof/>
            <w:webHidden/>
          </w:rPr>
          <w:fldChar w:fldCharType="separate"/>
        </w:r>
        <w:r w:rsidR="00CF78F2">
          <w:rPr>
            <w:noProof/>
            <w:webHidden/>
          </w:rPr>
          <w:t>9</w:t>
        </w:r>
        <w:r w:rsidR="00CF78F2">
          <w:rPr>
            <w:noProof/>
            <w:webHidden/>
          </w:rPr>
          <w:fldChar w:fldCharType="end"/>
        </w:r>
      </w:hyperlink>
    </w:p>
    <w:p w14:paraId="50669A1F" w14:textId="6F47907A"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587" w:history="1">
        <w:r w:rsidR="00CF78F2" w:rsidRPr="007D2563">
          <w:rPr>
            <w:rStyle w:val="Lienhypertexte"/>
            <w:noProof/>
          </w:rPr>
          <w:t>1.15 Discrétion et confidentialité</w:t>
        </w:r>
        <w:r w:rsidR="00CF78F2">
          <w:rPr>
            <w:noProof/>
            <w:webHidden/>
          </w:rPr>
          <w:tab/>
        </w:r>
        <w:r w:rsidR="00CF78F2">
          <w:rPr>
            <w:noProof/>
            <w:webHidden/>
          </w:rPr>
          <w:fldChar w:fldCharType="begin"/>
        </w:r>
        <w:r w:rsidR="00CF78F2">
          <w:rPr>
            <w:noProof/>
            <w:webHidden/>
          </w:rPr>
          <w:instrText xml:space="preserve"> PAGEREF _Toc222844587 \h </w:instrText>
        </w:r>
        <w:r w:rsidR="00CF78F2">
          <w:rPr>
            <w:noProof/>
            <w:webHidden/>
          </w:rPr>
        </w:r>
        <w:r w:rsidR="00CF78F2">
          <w:rPr>
            <w:noProof/>
            <w:webHidden/>
          </w:rPr>
          <w:fldChar w:fldCharType="separate"/>
        </w:r>
        <w:r w:rsidR="00CF78F2">
          <w:rPr>
            <w:noProof/>
            <w:webHidden/>
          </w:rPr>
          <w:t>9</w:t>
        </w:r>
        <w:r w:rsidR="00CF78F2">
          <w:rPr>
            <w:noProof/>
            <w:webHidden/>
          </w:rPr>
          <w:fldChar w:fldCharType="end"/>
        </w:r>
      </w:hyperlink>
    </w:p>
    <w:p w14:paraId="0B33662A" w14:textId="11F15ECE"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588" w:history="1">
        <w:r w:rsidR="00CF78F2" w:rsidRPr="007D2563">
          <w:rPr>
            <w:rStyle w:val="Lienhypertexte"/>
            <w:noProof/>
          </w:rPr>
          <w:t>1.16 Modification du marché public</w:t>
        </w:r>
        <w:r w:rsidR="00CF78F2">
          <w:rPr>
            <w:noProof/>
            <w:webHidden/>
          </w:rPr>
          <w:tab/>
        </w:r>
        <w:r w:rsidR="00CF78F2">
          <w:rPr>
            <w:noProof/>
            <w:webHidden/>
          </w:rPr>
          <w:fldChar w:fldCharType="begin"/>
        </w:r>
        <w:r w:rsidR="00CF78F2">
          <w:rPr>
            <w:noProof/>
            <w:webHidden/>
          </w:rPr>
          <w:instrText xml:space="preserve"> PAGEREF _Toc222844588 \h </w:instrText>
        </w:r>
        <w:r w:rsidR="00CF78F2">
          <w:rPr>
            <w:noProof/>
            <w:webHidden/>
          </w:rPr>
        </w:r>
        <w:r w:rsidR="00CF78F2">
          <w:rPr>
            <w:noProof/>
            <w:webHidden/>
          </w:rPr>
          <w:fldChar w:fldCharType="separate"/>
        </w:r>
        <w:r w:rsidR="00CF78F2">
          <w:rPr>
            <w:noProof/>
            <w:webHidden/>
          </w:rPr>
          <w:t>9</w:t>
        </w:r>
        <w:r w:rsidR="00CF78F2">
          <w:rPr>
            <w:noProof/>
            <w:webHidden/>
          </w:rPr>
          <w:fldChar w:fldCharType="end"/>
        </w:r>
      </w:hyperlink>
    </w:p>
    <w:p w14:paraId="4DE31700" w14:textId="320BFD97" w:rsidR="00CF78F2" w:rsidRDefault="00836AD1">
      <w:pPr>
        <w:pStyle w:val="TM1"/>
        <w:rPr>
          <w:rFonts w:asciiTheme="minorHAnsi" w:eastAsiaTheme="minorEastAsia" w:hAnsiTheme="minorHAnsi" w:cstheme="minorBidi"/>
          <w:b w:val="0"/>
          <w:bCs w:val="0"/>
          <w:kern w:val="2"/>
          <w:szCs w:val="24"/>
          <w14:shadow w14:blurRad="0" w14:dist="0" w14:dir="0" w14:sx="0" w14:sy="0" w14:kx="0" w14:ky="0" w14:algn="none">
            <w14:srgbClr w14:val="000000"/>
          </w14:shadow>
          <w14:ligatures w14:val="standardContextual"/>
        </w:rPr>
      </w:pPr>
      <w:hyperlink w:anchor="_Toc222844589" w:history="1">
        <w:r w:rsidR="00CF78F2" w:rsidRPr="007D2563">
          <w:rPr>
            <w:rStyle w:val="Lienhypertexte"/>
          </w:rPr>
          <w:t>Article 2 - Personnes concernées par l’opération</w:t>
        </w:r>
        <w:r w:rsidR="00CF78F2">
          <w:rPr>
            <w:webHidden/>
          </w:rPr>
          <w:tab/>
        </w:r>
        <w:r w:rsidR="00CF78F2">
          <w:rPr>
            <w:webHidden/>
          </w:rPr>
          <w:fldChar w:fldCharType="begin"/>
        </w:r>
        <w:r w:rsidR="00CF78F2">
          <w:rPr>
            <w:webHidden/>
          </w:rPr>
          <w:instrText xml:space="preserve"> PAGEREF _Toc222844589 \h </w:instrText>
        </w:r>
        <w:r w:rsidR="00CF78F2">
          <w:rPr>
            <w:webHidden/>
          </w:rPr>
        </w:r>
        <w:r w:rsidR="00CF78F2">
          <w:rPr>
            <w:webHidden/>
          </w:rPr>
          <w:fldChar w:fldCharType="separate"/>
        </w:r>
        <w:r w:rsidR="00CF78F2">
          <w:rPr>
            <w:webHidden/>
          </w:rPr>
          <w:t>9</w:t>
        </w:r>
        <w:r w:rsidR="00CF78F2">
          <w:rPr>
            <w:webHidden/>
          </w:rPr>
          <w:fldChar w:fldCharType="end"/>
        </w:r>
      </w:hyperlink>
    </w:p>
    <w:p w14:paraId="1BF62841" w14:textId="33E53A1F"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590" w:history="1">
        <w:r w:rsidR="00CF78F2" w:rsidRPr="007D2563">
          <w:rPr>
            <w:rStyle w:val="Lienhypertexte"/>
            <w:noProof/>
          </w:rPr>
          <w:t>2.1 Maîtrise d'ouvrage</w:t>
        </w:r>
        <w:r w:rsidR="00CF78F2">
          <w:rPr>
            <w:noProof/>
            <w:webHidden/>
          </w:rPr>
          <w:tab/>
        </w:r>
        <w:r w:rsidR="00CF78F2">
          <w:rPr>
            <w:noProof/>
            <w:webHidden/>
          </w:rPr>
          <w:fldChar w:fldCharType="begin"/>
        </w:r>
        <w:r w:rsidR="00CF78F2">
          <w:rPr>
            <w:noProof/>
            <w:webHidden/>
          </w:rPr>
          <w:instrText xml:space="preserve"> PAGEREF _Toc222844590 \h </w:instrText>
        </w:r>
        <w:r w:rsidR="00CF78F2">
          <w:rPr>
            <w:noProof/>
            <w:webHidden/>
          </w:rPr>
        </w:r>
        <w:r w:rsidR="00CF78F2">
          <w:rPr>
            <w:noProof/>
            <w:webHidden/>
          </w:rPr>
          <w:fldChar w:fldCharType="separate"/>
        </w:r>
        <w:r w:rsidR="00CF78F2">
          <w:rPr>
            <w:noProof/>
            <w:webHidden/>
          </w:rPr>
          <w:t>9</w:t>
        </w:r>
        <w:r w:rsidR="00CF78F2">
          <w:rPr>
            <w:noProof/>
            <w:webHidden/>
          </w:rPr>
          <w:fldChar w:fldCharType="end"/>
        </w:r>
      </w:hyperlink>
    </w:p>
    <w:p w14:paraId="4D730381" w14:textId="4EC7B5CE"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591" w:history="1">
        <w:r w:rsidR="00CF78F2" w:rsidRPr="007D2563">
          <w:rPr>
            <w:rStyle w:val="Lienhypertexte"/>
            <w:noProof/>
          </w:rPr>
          <w:t>2.2 Maîtrise d'œuvre</w:t>
        </w:r>
        <w:r w:rsidR="00CF78F2">
          <w:rPr>
            <w:noProof/>
            <w:webHidden/>
          </w:rPr>
          <w:tab/>
        </w:r>
        <w:r w:rsidR="00CF78F2">
          <w:rPr>
            <w:noProof/>
            <w:webHidden/>
          </w:rPr>
          <w:fldChar w:fldCharType="begin"/>
        </w:r>
        <w:r w:rsidR="00CF78F2">
          <w:rPr>
            <w:noProof/>
            <w:webHidden/>
          </w:rPr>
          <w:instrText xml:space="preserve"> PAGEREF _Toc222844591 \h </w:instrText>
        </w:r>
        <w:r w:rsidR="00CF78F2">
          <w:rPr>
            <w:noProof/>
            <w:webHidden/>
          </w:rPr>
        </w:r>
        <w:r w:rsidR="00CF78F2">
          <w:rPr>
            <w:noProof/>
            <w:webHidden/>
          </w:rPr>
          <w:fldChar w:fldCharType="separate"/>
        </w:r>
        <w:r w:rsidR="00CF78F2">
          <w:rPr>
            <w:noProof/>
            <w:webHidden/>
          </w:rPr>
          <w:t>9</w:t>
        </w:r>
        <w:r w:rsidR="00CF78F2">
          <w:rPr>
            <w:noProof/>
            <w:webHidden/>
          </w:rPr>
          <w:fldChar w:fldCharType="end"/>
        </w:r>
      </w:hyperlink>
    </w:p>
    <w:p w14:paraId="505A470D" w14:textId="20006030"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592" w:history="1">
        <w:r w:rsidR="00CF78F2" w:rsidRPr="007D2563">
          <w:rPr>
            <w:rStyle w:val="Lienhypertexte"/>
            <w:noProof/>
          </w:rPr>
          <w:t>2.3 Contrôle technique</w:t>
        </w:r>
        <w:r w:rsidR="00CF78F2">
          <w:rPr>
            <w:noProof/>
            <w:webHidden/>
          </w:rPr>
          <w:tab/>
        </w:r>
        <w:r w:rsidR="00CF78F2">
          <w:rPr>
            <w:noProof/>
            <w:webHidden/>
          </w:rPr>
          <w:fldChar w:fldCharType="begin"/>
        </w:r>
        <w:r w:rsidR="00CF78F2">
          <w:rPr>
            <w:noProof/>
            <w:webHidden/>
          </w:rPr>
          <w:instrText xml:space="preserve"> PAGEREF _Toc222844592 \h </w:instrText>
        </w:r>
        <w:r w:rsidR="00CF78F2">
          <w:rPr>
            <w:noProof/>
            <w:webHidden/>
          </w:rPr>
        </w:r>
        <w:r w:rsidR="00CF78F2">
          <w:rPr>
            <w:noProof/>
            <w:webHidden/>
          </w:rPr>
          <w:fldChar w:fldCharType="separate"/>
        </w:r>
        <w:r w:rsidR="00CF78F2">
          <w:rPr>
            <w:noProof/>
            <w:webHidden/>
          </w:rPr>
          <w:t>9</w:t>
        </w:r>
        <w:r w:rsidR="00CF78F2">
          <w:rPr>
            <w:noProof/>
            <w:webHidden/>
          </w:rPr>
          <w:fldChar w:fldCharType="end"/>
        </w:r>
      </w:hyperlink>
    </w:p>
    <w:p w14:paraId="326499BC" w14:textId="5EAA34FD"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593" w:history="1">
        <w:r w:rsidR="00CF78F2" w:rsidRPr="007D2563">
          <w:rPr>
            <w:rStyle w:val="Lienhypertexte"/>
            <w:noProof/>
          </w:rPr>
          <w:t>2.4 Mission O.P.C.</w:t>
        </w:r>
        <w:r w:rsidR="00CF78F2">
          <w:rPr>
            <w:noProof/>
            <w:webHidden/>
          </w:rPr>
          <w:tab/>
        </w:r>
        <w:r w:rsidR="00CF78F2">
          <w:rPr>
            <w:noProof/>
            <w:webHidden/>
          </w:rPr>
          <w:fldChar w:fldCharType="begin"/>
        </w:r>
        <w:r w:rsidR="00CF78F2">
          <w:rPr>
            <w:noProof/>
            <w:webHidden/>
          </w:rPr>
          <w:instrText xml:space="preserve"> PAGEREF _Toc222844593 \h </w:instrText>
        </w:r>
        <w:r w:rsidR="00CF78F2">
          <w:rPr>
            <w:noProof/>
            <w:webHidden/>
          </w:rPr>
        </w:r>
        <w:r w:rsidR="00CF78F2">
          <w:rPr>
            <w:noProof/>
            <w:webHidden/>
          </w:rPr>
          <w:fldChar w:fldCharType="separate"/>
        </w:r>
        <w:r w:rsidR="00CF78F2">
          <w:rPr>
            <w:noProof/>
            <w:webHidden/>
          </w:rPr>
          <w:t>9</w:t>
        </w:r>
        <w:r w:rsidR="00CF78F2">
          <w:rPr>
            <w:noProof/>
            <w:webHidden/>
          </w:rPr>
          <w:fldChar w:fldCharType="end"/>
        </w:r>
      </w:hyperlink>
    </w:p>
    <w:p w14:paraId="586A9D3C" w14:textId="11A86B59"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594" w:history="1">
        <w:r w:rsidR="00CF78F2" w:rsidRPr="007D2563">
          <w:rPr>
            <w:rStyle w:val="Lienhypertexte"/>
            <w:noProof/>
          </w:rPr>
          <w:t>2.5 Coordination sécurité et Protection de la santé</w:t>
        </w:r>
        <w:r w:rsidR="00CF78F2">
          <w:rPr>
            <w:noProof/>
            <w:webHidden/>
          </w:rPr>
          <w:tab/>
        </w:r>
        <w:r w:rsidR="00CF78F2">
          <w:rPr>
            <w:noProof/>
            <w:webHidden/>
          </w:rPr>
          <w:fldChar w:fldCharType="begin"/>
        </w:r>
        <w:r w:rsidR="00CF78F2">
          <w:rPr>
            <w:noProof/>
            <w:webHidden/>
          </w:rPr>
          <w:instrText xml:space="preserve"> PAGEREF _Toc222844594 \h </w:instrText>
        </w:r>
        <w:r w:rsidR="00CF78F2">
          <w:rPr>
            <w:noProof/>
            <w:webHidden/>
          </w:rPr>
        </w:r>
        <w:r w:rsidR="00CF78F2">
          <w:rPr>
            <w:noProof/>
            <w:webHidden/>
          </w:rPr>
          <w:fldChar w:fldCharType="separate"/>
        </w:r>
        <w:r w:rsidR="00CF78F2">
          <w:rPr>
            <w:noProof/>
            <w:webHidden/>
          </w:rPr>
          <w:t>10</w:t>
        </w:r>
        <w:r w:rsidR="00CF78F2">
          <w:rPr>
            <w:noProof/>
            <w:webHidden/>
          </w:rPr>
          <w:fldChar w:fldCharType="end"/>
        </w:r>
      </w:hyperlink>
    </w:p>
    <w:p w14:paraId="0D1EDBC5" w14:textId="287718F3" w:rsidR="00CF78F2" w:rsidRDefault="00836AD1">
      <w:pPr>
        <w:pStyle w:val="TM1"/>
        <w:rPr>
          <w:rFonts w:asciiTheme="minorHAnsi" w:eastAsiaTheme="minorEastAsia" w:hAnsiTheme="minorHAnsi" w:cstheme="minorBidi"/>
          <w:b w:val="0"/>
          <w:bCs w:val="0"/>
          <w:kern w:val="2"/>
          <w:szCs w:val="24"/>
          <w14:shadow w14:blurRad="0" w14:dist="0" w14:dir="0" w14:sx="0" w14:sy="0" w14:kx="0" w14:ky="0" w14:algn="none">
            <w14:srgbClr w14:val="000000"/>
          </w14:shadow>
          <w14:ligatures w14:val="standardContextual"/>
        </w:rPr>
      </w:pPr>
      <w:hyperlink w:anchor="_Toc222844595" w:history="1">
        <w:r w:rsidR="00CF78F2" w:rsidRPr="007D2563">
          <w:rPr>
            <w:rStyle w:val="Lienhypertexte"/>
          </w:rPr>
          <w:t>Article 3 - Pièces constitutives du marché public</w:t>
        </w:r>
        <w:r w:rsidR="00CF78F2">
          <w:rPr>
            <w:webHidden/>
          </w:rPr>
          <w:tab/>
        </w:r>
        <w:r w:rsidR="00CF78F2">
          <w:rPr>
            <w:webHidden/>
          </w:rPr>
          <w:fldChar w:fldCharType="begin"/>
        </w:r>
        <w:r w:rsidR="00CF78F2">
          <w:rPr>
            <w:webHidden/>
          </w:rPr>
          <w:instrText xml:space="preserve"> PAGEREF _Toc222844595 \h </w:instrText>
        </w:r>
        <w:r w:rsidR="00CF78F2">
          <w:rPr>
            <w:webHidden/>
          </w:rPr>
        </w:r>
        <w:r w:rsidR="00CF78F2">
          <w:rPr>
            <w:webHidden/>
          </w:rPr>
          <w:fldChar w:fldCharType="separate"/>
        </w:r>
        <w:r w:rsidR="00CF78F2">
          <w:rPr>
            <w:webHidden/>
          </w:rPr>
          <w:t>10</w:t>
        </w:r>
        <w:r w:rsidR="00CF78F2">
          <w:rPr>
            <w:webHidden/>
          </w:rPr>
          <w:fldChar w:fldCharType="end"/>
        </w:r>
      </w:hyperlink>
    </w:p>
    <w:p w14:paraId="73E1C74A" w14:textId="0AC03243" w:rsidR="00CF78F2" w:rsidRDefault="00836AD1">
      <w:pPr>
        <w:pStyle w:val="TM1"/>
        <w:rPr>
          <w:rFonts w:asciiTheme="minorHAnsi" w:eastAsiaTheme="minorEastAsia" w:hAnsiTheme="minorHAnsi" w:cstheme="minorBidi"/>
          <w:b w:val="0"/>
          <w:bCs w:val="0"/>
          <w:kern w:val="2"/>
          <w:szCs w:val="24"/>
          <w14:shadow w14:blurRad="0" w14:dist="0" w14:dir="0" w14:sx="0" w14:sy="0" w14:kx="0" w14:ky="0" w14:algn="none">
            <w14:srgbClr w14:val="000000"/>
          </w14:shadow>
          <w14:ligatures w14:val="standardContextual"/>
        </w:rPr>
      </w:pPr>
      <w:hyperlink w:anchor="_Toc222844596" w:history="1">
        <w:r w:rsidR="00CF78F2" w:rsidRPr="007D2563">
          <w:rPr>
            <w:rStyle w:val="Lienhypertexte"/>
          </w:rPr>
          <w:t>Article 4 - Ordres de service</w:t>
        </w:r>
        <w:r w:rsidR="00CF78F2">
          <w:rPr>
            <w:webHidden/>
          </w:rPr>
          <w:tab/>
        </w:r>
        <w:r w:rsidR="00CF78F2">
          <w:rPr>
            <w:webHidden/>
          </w:rPr>
          <w:fldChar w:fldCharType="begin"/>
        </w:r>
        <w:r w:rsidR="00CF78F2">
          <w:rPr>
            <w:webHidden/>
          </w:rPr>
          <w:instrText xml:space="preserve"> PAGEREF _Toc222844596 \h </w:instrText>
        </w:r>
        <w:r w:rsidR="00CF78F2">
          <w:rPr>
            <w:webHidden/>
          </w:rPr>
        </w:r>
        <w:r w:rsidR="00CF78F2">
          <w:rPr>
            <w:webHidden/>
          </w:rPr>
          <w:fldChar w:fldCharType="separate"/>
        </w:r>
        <w:r w:rsidR="00CF78F2">
          <w:rPr>
            <w:webHidden/>
          </w:rPr>
          <w:t>11</w:t>
        </w:r>
        <w:r w:rsidR="00CF78F2">
          <w:rPr>
            <w:webHidden/>
          </w:rPr>
          <w:fldChar w:fldCharType="end"/>
        </w:r>
      </w:hyperlink>
    </w:p>
    <w:p w14:paraId="37A760F6" w14:textId="7034FA06" w:rsidR="00CF78F2" w:rsidRDefault="00836AD1">
      <w:pPr>
        <w:pStyle w:val="TM1"/>
        <w:rPr>
          <w:rFonts w:asciiTheme="minorHAnsi" w:eastAsiaTheme="minorEastAsia" w:hAnsiTheme="minorHAnsi" w:cstheme="minorBidi"/>
          <w:b w:val="0"/>
          <w:bCs w:val="0"/>
          <w:kern w:val="2"/>
          <w:szCs w:val="24"/>
          <w14:shadow w14:blurRad="0" w14:dist="0" w14:dir="0" w14:sx="0" w14:sy="0" w14:kx="0" w14:ky="0" w14:algn="none">
            <w14:srgbClr w14:val="000000"/>
          </w14:shadow>
          <w14:ligatures w14:val="standardContextual"/>
        </w:rPr>
      </w:pPr>
      <w:hyperlink w:anchor="_Toc222844597" w:history="1">
        <w:r w:rsidR="00CF78F2" w:rsidRPr="007D2563">
          <w:rPr>
            <w:rStyle w:val="Lienhypertexte"/>
          </w:rPr>
          <w:t>Article 5 - Prix et mode d’évaluation des ouvrages – Variation dans les prix – Règlement des prix</w:t>
        </w:r>
        <w:r w:rsidR="00CF78F2">
          <w:rPr>
            <w:webHidden/>
          </w:rPr>
          <w:tab/>
        </w:r>
        <w:r w:rsidR="00CF78F2">
          <w:rPr>
            <w:webHidden/>
          </w:rPr>
          <w:fldChar w:fldCharType="begin"/>
        </w:r>
        <w:r w:rsidR="00CF78F2">
          <w:rPr>
            <w:webHidden/>
          </w:rPr>
          <w:instrText xml:space="preserve"> PAGEREF _Toc222844597 \h </w:instrText>
        </w:r>
        <w:r w:rsidR="00CF78F2">
          <w:rPr>
            <w:webHidden/>
          </w:rPr>
        </w:r>
        <w:r w:rsidR="00CF78F2">
          <w:rPr>
            <w:webHidden/>
          </w:rPr>
          <w:fldChar w:fldCharType="separate"/>
        </w:r>
        <w:r w:rsidR="00CF78F2">
          <w:rPr>
            <w:webHidden/>
          </w:rPr>
          <w:t>11</w:t>
        </w:r>
        <w:r w:rsidR="00CF78F2">
          <w:rPr>
            <w:webHidden/>
          </w:rPr>
          <w:fldChar w:fldCharType="end"/>
        </w:r>
      </w:hyperlink>
    </w:p>
    <w:p w14:paraId="2B3F999B" w14:textId="3F2F6FDD"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598" w:history="1">
        <w:r w:rsidR="00CF78F2" w:rsidRPr="007D2563">
          <w:rPr>
            <w:rStyle w:val="Lienhypertexte"/>
            <w:noProof/>
          </w:rPr>
          <w:t>5.1</w:t>
        </w:r>
        <w:r w:rsidR="00CF78F2">
          <w:rPr>
            <w:rFonts w:asciiTheme="minorHAnsi" w:eastAsiaTheme="minorEastAsia" w:hAnsiTheme="minorHAnsi" w:cstheme="minorBidi"/>
            <w:noProof/>
            <w:kern w:val="2"/>
            <w:sz w:val="24"/>
            <w:szCs w:val="24"/>
            <w14:ligatures w14:val="standardContextual"/>
          </w:rPr>
          <w:tab/>
        </w:r>
        <w:r w:rsidR="00CF78F2" w:rsidRPr="007D2563">
          <w:rPr>
            <w:rStyle w:val="Lienhypertexte"/>
            <w:noProof/>
          </w:rPr>
          <w:t>Répartition des paiements</w:t>
        </w:r>
        <w:r w:rsidR="00CF78F2">
          <w:rPr>
            <w:noProof/>
            <w:webHidden/>
          </w:rPr>
          <w:tab/>
        </w:r>
        <w:r w:rsidR="00CF78F2">
          <w:rPr>
            <w:noProof/>
            <w:webHidden/>
          </w:rPr>
          <w:fldChar w:fldCharType="begin"/>
        </w:r>
        <w:r w:rsidR="00CF78F2">
          <w:rPr>
            <w:noProof/>
            <w:webHidden/>
          </w:rPr>
          <w:instrText xml:space="preserve"> PAGEREF _Toc222844598 \h </w:instrText>
        </w:r>
        <w:r w:rsidR="00CF78F2">
          <w:rPr>
            <w:noProof/>
            <w:webHidden/>
          </w:rPr>
        </w:r>
        <w:r w:rsidR="00CF78F2">
          <w:rPr>
            <w:noProof/>
            <w:webHidden/>
          </w:rPr>
          <w:fldChar w:fldCharType="separate"/>
        </w:r>
        <w:r w:rsidR="00CF78F2">
          <w:rPr>
            <w:noProof/>
            <w:webHidden/>
          </w:rPr>
          <w:t>11</w:t>
        </w:r>
        <w:r w:rsidR="00CF78F2">
          <w:rPr>
            <w:noProof/>
            <w:webHidden/>
          </w:rPr>
          <w:fldChar w:fldCharType="end"/>
        </w:r>
      </w:hyperlink>
    </w:p>
    <w:p w14:paraId="41F499CA" w14:textId="3E91E0E6"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599" w:history="1">
        <w:r w:rsidR="00CF78F2" w:rsidRPr="007D2563">
          <w:rPr>
            <w:rStyle w:val="Lienhypertexte"/>
            <w:noProof/>
          </w:rPr>
          <w:t>5.2</w:t>
        </w:r>
        <w:r w:rsidR="00CF78F2">
          <w:rPr>
            <w:rFonts w:asciiTheme="minorHAnsi" w:eastAsiaTheme="minorEastAsia" w:hAnsiTheme="minorHAnsi" w:cstheme="minorBidi"/>
            <w:noProof/>
            <w:kern w:val="2"/>
            <w:sz w:val="24"/>
            <w:szCs w:val="24"/>
            <w14:ligatures w14:val="standardContextual"/>
          </w:rPr>
          <w:tab/>
        </w:r>
        <w:r w:rsidR="00CF78F2" w:rsidRPr="007D2563">
          <w:rPr>
            <w:rStyle w:val="Lienhypertexte"/>
            <w:noProof/>
          </w:rPr>
          <w:t>Contenu des prix – Mode d'évaluation des ouvrages et de règlement des comptes – Travaux en régie</w:t>
        </w:r>
        <w:r w:rsidR="00CF78F2">
          <w:rPr>
            <w:noProof/>
            <w:webHidden/>
          </w:rPr>
          <w:tab/>
        </w:r>
        <w:r w:rsidR="00CF78F2">
          <w:rPr>
            <w:noProof/>
            <w:webHidden/>
          </w:rPr>
          <w:fldChar w:fldCharType="begin"/>
        </w:r>
        <w:r w:rsidR="00CF78F2">
          <w:rPr>
            <w:noProof/>
            <w:webHidden/>
          </w:rPr>
          <w:instrText xml:space="preserve"> PAGEREF _Toc222844599 \h </w:instrText>
        </w:r>
        <w:r w:rsidR="00CF78F2">
          <w:rPr>
            <w:noProof/>
            <w:webHidden/>
          </w:rPr>
        </w:r>
        <w:r w:rsidR="00CF78F2">
          <w:rPr>
            <w:noProof/>
            <w:webHidden/>
          </w:rPr>
          <w:fldChar w:fldCharType="separate"/>
        </w:r>
        <w:r w:rsidR="00CF78F2">
          <w:rPr>
            <w:noProof/>
            <w:webHidden/>
          </w:rPr>
          <w:t>11</w:t>
        </w:r>
        <w:r w:rsidR="00CF78F2">
          <w:rPr>
            <w:noProof/>
            <w:webHidden/>
          </w:rPr>
          <w:fldChar w:fldCharType="end"/>
        </w:r>
      </w:hyperlink>
    </w:p>
    <w:p w14:paraId="5FBCA2FD" w14:textId="770070BB" w:rsidR="00CF78F2" w:rsidRDefault="00836AD1">
      <w:pPr>
        <w:pStyle w:val="TM3"/>
        <w:rPr>
          <w:rFonts w:asciiTheme="minorHAnsi" w:eastAsiaTheme="minorEastAsia" w:hAnsiTheme="minorHAnsi" w:cstheme="minorBidi"/>
          <w:noProof/>
          <w:kern w:val="2"/>
          <w:sz w:val="24"/>
          <w:szCs w:val="24"/>
          <w14:ligatures w14:val="standardContextual"/>
        </w:rPr>
      </w:pPr>
      <w:hyperlink w:anchor="_Toc222844602" w:history="1">
        <w:r w:rsidR="00CF78F2" w:rsidRPr="007D2563">
          <w:rPr>
            <w:rStyle w:val="Lienhypertexte"/>
            <w:noProof/>
          </w:rPr>
          <w:t>5.2.1 Contenu des prix</w:t>
        </w:r>
        <w:r w:rsidR="00CF78F2">
          <w:rPr>
            <w:noProof/>
            <w:webHidden/>
          </w:rPr>
          <w:tab/>
        </w:r>
        <w:r w:rsidR="00CF78F2">
          <w:rPr>
            <w:noProof/>
            <w:webHidden/>
          </w:rPr>
          <w:fldChar w:fldCharType="begin"/>
        </w:r>
        <w:r w:rsidR="00CF78F2">
          <w:rPr>
            <w:noProof/>
            <w:webHidden/>
          </w:rPr>
          <w:instrText xml:space="preserve"> PAGEREF _Toc222844602 \h </w:instrText>
        </w:r>
        <w:r w:rsidR="00CF78F2">
          <w:rPr>
            <w:noProof/>
            <w:webHidden/>
          </w:rPr>
        </w:r>
        <w:r w:rsidR="00CF78F2">
          <w:rPr>
            <w:noProof/>
            <w:webHidden/>
          </w:rPr>
          <w:fldChar w:fldCharType="separate"/>
        </w:r>
        <w:r w:rsidR="00CF78F2">
          <w:rPr>
            <w:noProof/>
            <w:webHidden/>
          </w:rPr>
          <w:t>11</w:t>
        </w:r>
        <w:r w:rsidR="00CF78F2">
          <w:rPr>
            <w:noProof/>
            <w:webHidden/>
          </w:rPr>
          <w:fldChar w:fldCharType="end"/>
        </w:r>
      </w:hyperlink>
    </w:p>
    <w:p w14:paraId="62C59E1F" w14:textId="1B0A3E50" w:rsidR="00CF78F2" w:rsidRDefault="00836AD1">
      <w:pPr>
        <w:pStyle w:val="TM3"/>
        <w:rPr>
          <w:rFonts w:asciiTheme="minorHAnsi" w:eastAsiaTheme="minorEastAsia" w:hAnsiTheme="minorHAnsi" w:cstheme="minorBidi"/>
          <w:noProof/>
          <w:kern w:val="2"/>
          <w:sz w:val="24"/>
          <w:szCs w:val="24"/>
          <w14:ligatures w14:val="standardContextual"/>
        </w:rPr>
      </w:pPr>
      <w:hyperlink w:anchor="_Toc222844603" w:history="1">
        <w:r w:rsidR="00CF78F2" w:rsidRPr="007D2563">
          <w:rPr>
            <w:rStyle w:val="Lienhypertexte"/>
            <w:noProof/>
          </w:rPr>
          <w:t>5.2.2  Règlement des travaux</w:t>
        </w:r>
        <w:r w:rsidR="00CF78F2">
          <w:rPr>
            <w:noProof/>
            <w:webHidden/>
          </w:rPr>
          <w:tab/>
        </w:r>
        <w:r w:rsidR="00CF78F2">
          <w:rPr>
            <w:noProof/>
            <w:webHidden/>
          </w:rPr>
          <w:fldChar w:fldCharType="begin"/>
        </w:r>
        <w:r w:rsidR="00CF78F2">
          <w:rPr>
            <w:noProof/>
            <w:webHidden/>
          </w:rPr>
          <w:instrText xml:space="preserve"> PAGEREF _Toc222844603 \h </w:instrText>
        </w:r>
        <w:r w:rsidR="00CF78F2">
          <w:rPr>
            <w:noProof/>
            <w:webHidden/>
          </w:rPr>
        </w:r>
        <w:r w:rsidR="00CF78F2">
          <w:rPr>
            <w:noProof/>
            <w:webHidden/>
          </w:rPr>
          <w:fldChar w:fldCharType="separate"/>
        </w:r>
        <w:r w:rsidR="00CF78F2">
          <w:rPr>
            <w:noProof/>
            <w:webHidden/>
          </w:rPr>
          <w:t>12</w:t>
        </w:r>
        <w:r w:rsidR="00CF78F2">
          <w:rPr>
            <w:noProof/>
            <w:webHidden/>
          </w:rPr>
          <w:fldChar w:fldCharType="end"/>
        </w:r>
      </w:hyperlink>
    </w:p>
    <w:p w14:paraId="524FFFC6" w14:textId="280C99D0" w:rsidR="00CF78F2" w:rsidRDefault="00836AD1">
      <w:pPr>
        <w:pStyle w:val="TM3"/>
        <w:rPr>
          <w:rFonts w:asciiTheme="minorHAnsi" w:eastAsiaTheme="minorEastAsia" w:hAnsiTheme="minorHAnsi" w:cstheme="minorBidi"/>
          <w:noProof/>
          <w:kern w:val="2"/>
          <w:sz w:val="24"/>
          <w:szCs w:val="24"/>
          <w14:ligatures w14:val="standardContextual"/>
        </w:rPr>
      </w:pPr>
      <w:hyperlink w:anchor="_Toc222844604" w:history="1">
        <w:r w:rsidR="00CF78F2" w:rsidRPr="007D2563">
          <w:rPr>
            <w:rStyle w:val="Lienhypertexte"/>
            <w:noProof/>
          </w:rPr>
          <w:t>5.2.3 Approvisionnements</w:t>
        </w:r>
        <w:r w:rsidR="00CF78F2">
          <w:rPr>
            <w:noProof/>
            <w:webHidden/>
          </w:rPr>
          <w:tab/>
        </w:r>
        <w:r w:rsidR="00CF78F2">
          <w:rPr>
            <w:noProof/>
            <w:webHidden/>
          </w:rPr>
          <w:fldChar w:fldCharType="begin"/>
        </w:r>
        <w:r w:rsidR="00CF78F2">
          <w:rPr>
            <w:noProof/>
            <w:webHidden/>
          </w:rPr>
          <w:instrText xml:space="preserve"> PAGEREF _Toc222844604 \h </w:instrText>
        </w:r>
        <w:r w:rsidR="00CF78F2">
          <w:rPr>
            <w:noProof/>
            <w:webHidden/>
          </w:rPr>
        </w:r>
        <w:r w:rsidR="00CF78F2">
          <w:rPr>
            <w:noProof/>
            <w:webHidden/>
          </w:rPr>
          <w:fldChar w:fldCharType="separate"/>
        </w:r>
        <w:r w:rsidR="00CF78F2">
          <w:rPr>
            <w:noProof/>
            <w:webHidden/>
          </w:rPr>
          <w:t>12</w:t>
        </w:r>
        <w:r w:rsidR="00CF78F2">
          <w:rPr>
            <w:noProof/>
            <w:webHidden/>
          </w:rPr>
          <w:fldChar w:fldCharType="end"/>
        </w:r>
      </w:hyperlink>
    </w:p>
    <w:p w14:paraId="62143A13" w14:textId="2E085F8B" w:rsidR="00CF78F2" w:rsidRDefault="00836AD1">
      <w:pPr>
        <w:pStyle w:val="TM3"/>
        <w:rPr>
          <w:rFonts w:asciiTheme="minorHAnsi" w:eastAsiaTheme="minorEastAsia" w:hAnsiTheme="minorHAnsi" w:cstheme="minorBidi"/>
          <w:noProof/>
          <w:kern w:val="2"/>
          <w:sz w:val="24"/>
          <w:szCs w:val="24"/>
          <w14:ligatures w14:val="standardContextual"/>
        </w:rPr>
      </w:pPr>
      <w:hyperlink w:anchor="_Toc222844605" w:history="1">
        <w:r w:rsidR="00CF78F2" w:rsidRPr="007D2563">
          <w:rPr>
            <w:rStyle w:val="Lienhypertexte"/>
            <w:noProof/>
          </w:rPr>
          <w:t>5.2.4 Règlement des travaux non prévus initialement et augmentation de la masse des travaux</w:t>
        </w:r>
        <w:r w:rsidR="00CF78F2">
          <w:rPr>
            <w:noProof/>
            <w:webHidden/>
          </w:rPr>
          <w:tab/>
        </w:r>
        <w:r w:rsidR="00CF78F2">
          <w:rPr>
            <w:noProof/>
            <w:webHidden/>
          </w:rPr>
          <w:fldChar w:fldCharType="begin"/>
        </w:r>
        <w:r w:rsidR="00CF78F2">
          <w:rPr>
            <w:noProof/>
            <w:webHidden/>
          </w:rPr>
          <w:instrText xml:space="preserve"> PAGEREF _Toc222844605 \h </w:instrText>
        </w:r>
        <w:r w:rsidR="00CF78F2">
          <w:rPr>
            <w:noProof/>
            <w:webHidden/>
          </w:rPr>
        </w:r>
        <w:r w:rsidR="00CF78F2">
          <w:rPr>
            <w:noProof/>
            <w:webHidden/>
          </w:rPr>
          <w:fldChar w:fldCharType="separate"/>
        </w:r>
        <w:r w:rsidR="00CF78F2">
          <w:rPr>
            <w:noProof/>
            <w:webHidden/>
          </w:rPr>
          <w:t>12</w:t>
        </w:r>
        <w:r w:rsidR="00CF78F2">
          <w:rPr>
            <w:noProof/>
            <w:webHidden/>
          </w:rPr>
          <w:fldChar w:fldCharType="end"/>
        </w:r>
      </w:hyperlink>
    </w:p>
    <w:p w14:paraId="3D04E15D" w14:textId="6B066A54"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606" w:history="1">
        <w:r w:rsidR="00CF78F2" w:rsidRPr="007D2563">
          <w:rPr>
            <w:rStyle w:val="Lienhypertexte"/>
            <w:rFonts w:cstheme="minorHAnsi"/>
            <w:noProof/>
          </w:rPr>
          <w:t>5.3</w:t>
        </w:r>
        <w:r w:rsidR="00CF78F2">
          <w:rPr>
            <w:rFonts w:asciiTheme="minorHAnsi" w:eastAsiaTheme="minorEastAsia" w:hAnsiTheme="minorHAnsi" w:cstheme="minorBidi"/>
            <w:noProof/>
            <w:kern w:val="2"/>
            <w:sz w:val="24"/>
            <w:szCs w:val="24"/>
            <w14:ligatures w14:val="standardContextual"/>
          </w:rPr>
          <w:tab/>
        </w:r>
        <w:r w:rsidR="00CF78F2" w:rsidRPr="007D2563">
          <w:rPr>
            <w:rStyle w:val="Lienhypertexte"/>
            <w:noProof/>
          </w:rPr>
          <w:t>Variation dans les prix</w:t>
        </w:r>
        <w:r w:rsidR="00CF78F2">
          <w:rPr>
            <w:noProof/>
            <w:webHidden/>
          </w:rPr>
          <w:tab/>
        </w:r>
        <w:r w:rsidR="00CF78F2">
          <w:rPr>
            <w:noProof/>
            <w:webHidden/>
          </w:rPr>
          <w:fldChar w:fldCharType="begin"/>
        </w:r>
        <w:r w:rsidR="00CF78F2">
          <w:rPr>
            <w:noProof/>
            <w:webHidden/>
          </w:rPr>
          <w:instrText xml:space="preserve"> PAGEREF _Toc222844606 \h </w:instrText>
        </w:r>
        <w:r w:rsidR="00CF78F2">
          <w:rPr>
            <w:noProof/>
            <w:webHidden/>
          </w:rPr>
        </w:r>
        <w:r w:rsidR="00CF78F2">
          <w:rPr>
            <w:noProof/>
            <w:webHidden/>
          </w:rPr>
          <w:fldChar w:fldCharType="separate"/>
        </w:r>
        <w:r w:rsidR="00CF78F2">
          <w:rPr>
            <w:noProof/>
            <w:webHidden/>
          </w:rPr>
          <w:t>12</w:t>
        </w:r>
        <w:r w:rsidR="00CF78F2">
          <w:rPr>
            <w:noProof/>
            <w:webHidden/>
          </w:rPr>
          <w:fldChar w:fldCharType="end"/>
        </w:r>
      </w:hyperlink>
    </w:p>
    <w:p w14:paraId="7F468D4A" w14:textId="6B14A70D" w:rsidR="00CF78F2" w:rsidRDefault="00836AD1">
      <w:pPr>
        <w:pStyle w:val="TM3"/>
        <w:rPr>
          <w:rFonts w:asciiTheme="minorHAnsi" w:eastAsiaTheme="minorEastAsia" w:hAnsiTheme="minorHAnsi" w:cstheme="minorBidi"/>
          <w:noProof/>
          <w:kern w:val="2"/>
          <w:sz w:val="24"/>
          <w:szCs w:val="24"/>
          <w14:ligatures w14:val="standardContextual"/>
        </w:rPr>
      </w:pPr>
      <w:hyperlink w:anchor="_Toc222844607" w:history="1">
        <w:r w:rsidR="00CF78F2" w:rsidRPr="007D2563">
          <w:rPr>
            <w:rStyle w:val="Lienhypertexte"/>
            <w:bCs/>
            <w:smallCaps/>
            <w:noProof/>
            <w:w w:val="90"/>
          </w:rPr>
          <w:t>Article 1 -</w:t>
        </w:r>
        <w:r w:rsidR="00CF78F2">
          <w:rPr>
            <w:noProof/>
            <w:webHidden/>
          </w:rPr>
          <w:tab/>
        </w:r>
        <w:r w:rsidR="00CF78F2">
          <w:rPr>
            <w:noProof/>
            <w:webHidden/>
          </w:rPr>
          <w:fldChar w:fldCharType="begin"/>
        </w:r>
        <w:r w:rsidR="00CF78F2">
          <w:rPr>
            <w:noProof/>
            <w:webHidden/>
          </w:rPr>
          <w:instrText xml:space="preserve"> PAGEREF _Toc222844607 \h </w:instrText>
        </w:r>
        <w:r w:rsidR="00CF78F2">
          <w:rPr>
            <w:noProof/>
            <w:webHidden/>
          </w:rPr>
        </w:r>
        <w:r w:rsidR="00CF78F2">
          <w:rPr>
            <w:noProof/>
            <w:webHidden/>
          </w:rPr>
          <w:fldChar w:fldCharType="separate"/>
        </w:r>
        <w:r w:rsidR="00CF78F2">
          <w:rPr>
            <w:noProof/>
            <w:webHidden/>
          </w:rPr>
          <w:t>12</w:t>
        </w:r>
        <w:r w:rsidR="00CF78F2">
          <w:rPr>
            <w:noProof/>
            <w:webHidden/>
          </w:rPr>
          <w:fldChar w:fldCharType="end"/>
        </w:r>
      </w:hyperlink>
    </w:p>
    <w:p w14:paraId="50A74E49" w14:textId="35BEA7AC" w:rsidR="00CF78F2" w:rsidRDefault="00836AD1">
      <w:pPr>
        <w:pStyle w:val="TM3"/>
        <w:rPr>
          <w:rFonts w:asciiTheme="minorHAnsi" w:eastAsiaTheme="minorEastAsia" w:hAnsiTheme="minorHAnsi" w:cstheme="minorBidi"/>
          <w:noProof/>
          <w:kern w:val="2"/>
          <w:sz w:val="24"/>
          <w:szCs w:val="24"/>
          <w14:ligatures w14:val="standardContextual"/>
        </w:rPr>
      </w:pPr>
      <w:hyperlink w:anchor="_Toc222844608" w:history="1">
        <w:r w:rsidR="00CF78F2" w:rsidRPr="007D2563">
          <w:rPr>
            <w:rStyle w:val="Lienhypertexte"/>
            <w:b/>
            <w:noProof/>
            <w:w w:val="90"/>
          </w:rPr>
          <w:t>1.1.</w:t>
        </w:r>
        <w:r w:rsidR="00CF78F2">
          <w:rPr>
            <w:noProof/>
            <w:webHidden/>
          </w:rPr>
          <w:tab/>
        </w:r>
        <w:r w:rsidR="00CF78F2">
          <w:rPr>
            <w:noProof/>
            <w:webHidden/>
          </w:rPr>
          <w:fldChar w:fldCharType="begin"/>
        </w:r>
        <w:r w:rsidR="00CF78F2">
          <w:rPr>
            <w:noProof/>
            <w:webHidden/>
          </w:rPr>
          <w:instrText xml:space="preserve"> PAGEREF _Toc222844608 \h </w:instrText>
        </w:r>
        <w:r w:rsidR="00CF78F2">
          <w:rPr>
            <w:noProof/>
            <w:webHidden/>
          </w:rPr>
        </w:r>
        <w:r w:rsidR="00CF78F2">
          <w:rPr>
            <w:noProof/>
            <w:webHidden/>
          </w:rPr>
          <w:fldChar w:fldCharType="separate"/>
        </w:r>
        <w:r w:rsidR="00CF78F2">
          <w:rPr>
            <w:noProof/>
            <w:webHidden/>
          </w:rPr>
          <w:t>12</w:t>
        </w:r>
        <w:r w:rsidR="00CF78F2">
          <w:rPr>
            <w:noProof/>
            <w:webHidden/>
          </w:rPr>
          <w:fldChar w:fldCharType="end"/>
        </w:r>
      </w:hyperlink>
    </w:p>
    <w:p w14:paraId="3D7330D8" w14:textId="49C9A1F2" w:rsidR="00CF78F2" w:rsidRDefault="00836AD1">
      <w:pPr>
        <w:pStyle w:val="TM3"/>
        <w:rPr>
          <w:rFonts w:asciiTheme="minorHAnsi" w:eastAsiaTheme="minorEastAsia" w:hAnsiTheme="minorHAnsi" w:cstheme="minorBidi"/>
          <w:noProof/>
          <w:kern w:val="2"/>
          <w:sz w:val="24"/>
          <w:szCs w:val="24"/>
          <w14:ligatures w14:val="standardContextual"/>
        </w:rPr>
      </w:pPr>
      <w:hyperlink w:anchor="_Toc222844609" w:history="1">
        <w:r w:rsidR="00CF78F2" w:rsidRPr="007D2563">
          <w:rPr>
            <w:rStyle w:val="Lienhypertexte"/>
            <w:noProof/>
          </w:rPr>
          <w:t>5.3.1 Mois d'établissement des prix du marché public</w:t>
        </w:r>
        <w:r w:rsidR="00CF78F2">
          <w:rPr>
            <w:noProof/>
            <w:webHidden/>
          </w:rPr>
          <w:tab/>
        </w:r>
        <w:r w:rsidR="00CF78F2">
          <w:rPr>
            <w:noProof/>
            <w:webHidden/>
          </w:rPr>
          <w:fldChar w:fldCharType="begin"/>
        </w:r>
        <w:r w:rsidR="00CF78F2">
          <w:rPr>
            <w:noProof/>
            <w:webHidden/>
          </w:rPr>
          <w:instrText xml:space="preserve"> PAGEREF _Toc222844609 \h </w:instrText>
        </w:r>
        <w:r w:rsidR="00CF78F2">
          <w:rPr>
            <w:noProof/>
            <w:webHidden/>
          </w:rPr>
        </w:r>
        <w:r w:rsidR="00CF78F2">
          <w:rPr>
            <w:noProof/>
            <w:webHidden/>
          </w:rPr>
          <w:fldChar w:fldCharType="separate"/>
        </w:r>
        <w:r w:rsidR="00CF78F2">
          <w:rPr>
            <w:noProof/>
            <w:webHidden/>
          </w:rPr>
          <w:t>12</w:t>
        </w:r>
        <w:r w:rsidR="00CF78F2">
          <w:rPr>
            <w:noProof/>
            <w:webHidden/>
          </w:rPr>
          <w:fldChar w:fldCharType="end"/>
        </w:r>
      </w:hyperlink>
    </w:p>
    <w:p w14:paraId="07259EA5" w14:textId="0E0187E6" w:rsidR="00CF78F2" w:rsidRDefault="00836AD1">
      <w:pPr>
        <w:pStyle w:val="TM3"/>
        <w:rPr>
          <w:rFonts w:asciiTheme="minorHAnsi" w:eastAsiaTheme="minorEastAsia" w:hAnsiTheme="minorHAnsi" w:cstheme="minorBidi"/>
          <w:noProof/>
          <w:kern w:val="2"/>
          <w:sz w:val="24"/>
          <w:szCs w:val="24"/>
          <w14:ligatures w14:val="standardContextual"/>
        </w:rPr>
      </w:pPr>
      <w:hyperlink w:anchor="_Toc222844610" w:history="1">
        <w:r w:rsidR="00CF78F2" w:rsidRPr="007D2563">
          <w:rPr>
            <w:rStyle w:val="Lienhypertexte"/>
            <w:noProof/>
          </w:rPr>
          <w:t>5.3.2 Choix de l'index de référence</w:t>
        </w:r>
        <w:r w:rsidR="00CF78F2">
          <w:rPr>
            <w:noProof/>
            <w:webHidden/>
          </w:rPr>
          <w:tab/>
        </w:r>
        <w:r w:rsidR="00CF78F2">
          <w:rPr>
            <w:noProof/>
            <w:webHidden/>
          </w:rPr>
          <w:fldChar w:fldCharType="begin"/>
        </w:r>
        <w:r w:rsidR="00CF78F2">
          <w:rPr>
            <w:noProof/>
            <w:webHidden/>
          </w:rPr>
          <w:instrText xml:space="preserve"> PAGEREF _Toc222844610 \h </w:instrText>
        </w:r>
        <w:r w:rsidR="00CF78F2">
          <w:rPr>
            <w:noProof/>
            <w:webHidden/>
          </w:rPr>
        </w:r>
        <w:r w:rsidR="00CF78F2">
          <w:rPr>
            <w:noProof/>
            <w:webHidden/>
          </w:rPr>
          <w:fldChar w:fldCharType="separate"/>
        </w:r>
        <w:r w:rsidR="00CF78F2">
          <w:rPr>
            <w:noProof/>
            <w:webHidden/>
          </w:rPr>
          <w:t>12</w:t>
        </w:r>
        <w:r w:rsidR="00CF78F2">
          <w:rPr>
            <w:noProof/>
            <w:webHidden/>
          </w:rPr>
          <w:fldChar w:fldCharType="end"/>
        </w:r>
      </w:hyperlink>
    </w:p>
    <w:p w14:paraId="4943E10E" w14:textId="1D1DB2B1" w:rsidR="00CF78F2" w:rsidRDefault="00836AD1">
      <w:pPr>
        <w:pStyle w:val="TM3"/>
        <w:rPr>
          <w:rFonts w:asciiTheme="minorHAnsi" w:eastAsiaTheme="minorEastAsia" w:hAnsiTheme="minorHAnsi" w:cstheme="minorBidi"/>
          <w:noProof/>
          <w:kern w:val="2"/>
          <w:sz w:val="24"/>
          <w:szCs w:val="24"/>
          <w14:ligatures w14:val="standardContextual"/>
        </w:rPr>
      </w:pPr>
      <w:hyperlink w:anchor="_Toc222844611" w:history="1">
        <w:r w:rsidR="00CF78F2" w:rsidRPr="007D2563">
          <w:rPr>
            <w:rStyle w:val="Lienhypertexte"/>
            <w:noProof/>
          </w:rPr>
          <w:t>5.3.3 Modalités d'actualisation</w:t>
        </w:r>
        <w:r w:rsidR="00CF78F2">
          <w:rPr>
            <w:noProof/>
            <w:webHidden/>
          </w:rPr>
          <w:tab/>
        </w:r>
        <w:r w:rsidR="00CF78F2">
          <w:rPr>
            <w:noProof/>
            <w:webHidden/>
          </w:rPr>
          <w:fldChar w:fldCharType="begin"/>
        </w:r>
        <w:r w:rsidR="00CF78F2">
          <w:rPr>
            <w:noProof/>
            <w:webHidden/>
          </w:rPr>
          <w:instrText xml:space="preserve"> PAGEREF _Toc222844611 \h </w:instrText>
        </w:r>
        <w:r w:rsidR="00CF78F2">
          <w:rPr>
            <w:noProof/>
            <w:webHidden/>
          </w:rPr>
        </w:r>
        <w:r w:rsidR="00CF78F2">
          <w:rPr>
            <w:noProof/>
            <w:webHidden/>
          </w:rPr>
          <w:fldChar w:fldCharType="separate"/>
        </w:r>
        <w:r w:rsidR="00CF78F2">
          <w:rPr>
            <w:noProof/>
            <w:webHidden/>
          </w:rPr>
          <w:t>13</w:t>
        </w:r>
        <w:r w:rsidR="00CF78F2">
          <w:rPr>
            <w:noProof/>
            <w:webHidden/>
          </w:rPr>
          <w:fldChar w:fldCharType="end"/>
        </w:r>
      </w:hyperlink>
    </w:p>
    <w:p w14:paraId="4C1DAA01" w14:textId="6858A89E"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612" w:history="1">
        <w:r w:rsidR="00CF78F2" w:rsidRPr="007D2563">
          <w:rPr>
            <w:rStyle w:val="Lienhypertexte"/>
            <w:noProof/>
          </w:rPr>
          <w:t>5.4</w:t>
        </w:r>
        <w:r w:rsidR="00CF78F2">
          <w:rPr>
            <w:rFonts w:asciiTheme="minorHAnsi" w:eastAsiaTheme="minorEastAsia" w:hAnsiTheme="minorHAnsi" w:cstheme="minorBidi"/>
            <w:noProof/>
            <w:kern w:val="2"/>
            <w:sz w:val="24"/>
            <w:szCs w:val="24"/>
            <w14:ligatures w14:val="standardContextual"/>
          </w:rPr>
          <w:tab/>
        </w:r>
        <w:r w:rsidR="00CF78F2" w:rsidRPr="007D2563">
          <w:rPr>
            <w:rStyle w:val="Lienhypertexte"/>
            <w:noProof/>
          </w:rPr>
          <w:t>Paiement des cotraitants et sous-traitants</w:t>
        </w:r>
        <w:r w:rsidR="00CF78F2">
          <w:rPr>
            <w:noProof/>
            <w:webHidden/>
          </w:rPr>
          <w:tab/>
        </w:r>
        <w:r w:rsidR="00CF78F2">
          <w:rPr>
            <w:noProof/>
            <w:webHidden/>
          </w:rPr>
          <w:fldChar w:fldCharType="begin"/>
        </w:r>
        <w:r w:rsidR="00CF78F2">
          <w:rPr>
            <w:noProof/>
            <w:webHidden/>
          </w:rPr>
          <w:instrText xml:space="preserve"> PAGEREF _Toc222844612 \h </w:instrText>
        </w:r>
        <w:r w:rsidR="00CF78F2">
          <w:rPr>
            <w:noProof/>
            <w:webHidden/>
          </w:rPr>
        </w:r>
        <w:r w:rsidR="00CF78F2">
          <w:rPr>
            <w:noProof/>
            <w:webHidden/>
          </w:rPr>
          <w:fldChar w:fldCharType="separate"/>
        </w:r>
        <w:r w:rsidR="00CF78F2">
          <w:rPr>
            <w:noProof/>
            <w:webHidden/>
          </w:rPr>
          <w:t>13</w:t>
        </w:r>
        <w:r w:rsidR="00CF78F2">
          <w:rPr>
            <w:noProof/>
            <w:webHidden/>
          </w:rPr>
          <w:fldChar w:fldCharType="end"/>
        </w:r>
      </w:hyperlink>
    </w:p>
    <w:p w14:paraId="290FD2FD" w14:textId="28775729"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613" w:history="1">
        <w:r w:rsidR="00CF78F2" w:rsidRPr="007D2563">
          <w:rPr>
            <w:rStyle w:val="Lienhypertexte"/>
            <w:noProof/>
          </w:rPr>
          <w:t>5.5</w:t>
        </w:r>
        <w:r w:rsidR="00CF78F2">
          <w:rPr>
            <w:rFonts w:asciiTheme="minorHAnsi" w:eastAsiaTheme="minorEastAsia" w:hAnsiTheme="minorHAnsi" w:cstheme="minorBidi"/>
            <w:noProof/>
            <w:kern w:val="2"/>
            <w:sz w:val="24"/>
            <w:szCs w:val="24"/>
            <w14:ligatures w14:val="standardContextual"/>
          </w:rPr>
          <w:tab/>
        </w:r>
        <w:r w:rsidR="00CF78F2" w:rsidRPr="007D2563">
          <w:rPr>
            <w:rStyle w:val="Lienhypertexte"/>
            <w:noProof/>
          </w:rPr>
          <w:t>Modalités de règlement des comptes du marché public</w:t>
        </w:r>
        <w:r w:rsidR="00CF78F2">
          <w:rPr>
            <w:noProof/>
            <w:webHidden/>
          </w:rPr>
          <w:tab/>
        </w:r>
        <w:r w:rsidR="00CF78F2">
          <w:rPr>
            <w:noProof/>
            <w:webHidden/>
          </w:rPr>
          <w:fldChar w:fldCharType="begin"/>
        </w:r>
        <w:r w:rsidR="00CF78F2">
          <w:rPr>
            <w:noProof/>
            <w:webHidden/>
          </w:rPr>
          <w:instrText xml:space="preserve"> PAGEREF _Toc222844613 \h </w:instrText>
        </w:r>
        <w:r w:rsidR="00CF78F2">
          <w:rPr>
            <w:noProof/>
            <w:webHidden/>
          </w:rPr>
        </w:r>
        <w:r w:rsidR="00CF78F2">
          <w:rPr>
            <w:noProof/>
            <w:webHidden/>
          </w:rPr>
          <w:fldChar w:fldCharType="separate"/>
        </w:r>
        <w:r w:rsidR="00CF78F2">
          <w:rPr>
            <w:noProof/>
            <w:webHidden/>
          </w:rPr>
          <w:t>13</w:t>
        </w:r>
        <w:r w:rsidR="00CF78F2">
          <w:rPr>
            <w:noProof/>
            <w:webHidden/>
          </w:rPr>
          <w:fldChar w:fldCharType="end"/>
        </w:r>
      </w:hyperlink>
    </w:p>
    <w:p w14:paraId="5F1DF998" w14:textId="0486444C" w:rsidR="00CF78F2" w:rsidRDefault="00836AD1">
      <w:pPr>
        <w:pStyle w:val="TM3"/>
        <w:rPr>
          <w:rFonts w:asciiTheme="minorHAnsi" w:eastAsiaTheme="minorEastAsia" w:hAnsiTheme="minorHAnsi" w:cstheme="minorBidi"/>
          <w:noProof/>
          <w:kern w:val="2"/>
          <w:sz w:val="24"/>
          <w:szCs w:val="24"/>
          <w14:ligatures w14:val="standardContextual"/>
        </w:rPr>
      </w:pPr>
      <w:hyperlink w:anchor="_Toc222844614" w:history="1">
        <w:r w:rsidR="00CF78F2" w:rsidRPr="007D2563">
          <w:rPr>
            <w:rStyle w:val="Lienhypertexte"/>
            <w:noProof/>
          </w:rPr>
          <w:t>5.5.1 Remise des projets de décompte</w:t>
        </w:r>
        <w:r w:rsidR="00CF78F2">
          <w:rPr>
            <w:noProof/>
            <w:webHidden/>
          </w:rPr>
          <w:tab/>
        </w:r>
        <w:r w:rsidR="00CF78F2">
          <w:rPr>
            <w:noProof/>
            <w:webHidden/>
          </w:rPr>
          <w:fldChar w:fldCharType="begin"/>
        </w:r>
        <w:r w:rsidR="00CF78F2">
          <w:rPr>
            <w:noProof/>
            <w:webHidden/>
          </w:rPr>
          <w:instrText xml:space="preserve"> PAGEREF _Toc222844614 \h </w:instrText>
        </w:r>
        <w:r w:rsidR="00CF78F2">
          <w:rPr>
            <w:noProof/>
            <w:webHidden/>
          </w:rPr>
        </w:r>
        <w:r w:rsidR="00CF78F2">
          <w:rPr>
            <w:noProof/>
            <w:webHidden/>
          </w:rPr>
          <w:fldChar w:fldCharType="separate"/>
        </w:r>
        <w:r w:rsidR="00CF78F2">
          <w:rPr>
            <w:noProof/>
            <w:webHidden/>
          </w:rPr>
          <w:t>13</w:t>
        </w:r>
        <w:r w:rsidR="00CF78F2">
          <w:rPr>
            <w:noProof/>
            <w:webHidden/>
          </w:rPr>
          <w:fldChar w:fldCharType="end"/>
        </w:r>
      </w:hyperlink>
    </w:p>
    <w:p w14:paraId="1BFD1337" w14:textId="45331C3E" w:rsidR="00CF78F2" w:rsidRDefault="00836AD1">
      <w:pPr>
        <w:pStyle w:val="TM3"/>
        <w:rPr>
          <w:rFonts w:asciiTheme="minorHAnsi" w:eastAsiaTheme="minorEastAsia" w:hAnsiTheme="minorHAnsi" w:cstheme="minorBidi"/>
          <w:noProof/>
          <w:kern w:val="2"/>
          <w:sz w:val="24"/>
          <w:szCs w:val="24"/>
          <w14:ligatures w14:val="standardContextual"/>
        </w:rPr>
      </w:pPr>
      <w:hyperlink w:anchor="_Toc222844615" w:history="1">
        <w:r w:rsidR="00CF78F2" w:rsidRPr="007D2563">
          <w:rPr>
            <w:rStyle w:val="Lienhypertexte"/>
            <w:noProof/>
          </w:rPr>
          <w:t>5.5.2 Le projet de décompte final</w:t>
        </w:r>
        <w:r w:rsidR="00CF78F2">
          <w:rPr>
            <w:noProof/>
            <w:webHidden/>
          </w:rPr>
          <w:tab/>
        </w:r>
        <w:r w:rsidR="00CF78F2">
          <w:rPr>
            <w:noProof/>
            <w:webHidden/>
          </w:rPr>
          <w:fldChar w:fldCharType="begin"/>
        </w:r>
        <w:r w:rsidR="00CF78F2">
          <w:rPr>
            <w:noProof/>
            <w:webHidden/>
          </w:rPr>
          <w:instrText xml:space="preserve"> PAGEREF _Toc222844615 \h </w:instrText>
        </w:r>
        <w:r w:rsidR="00CF78F2">
          <w:rPr>
            <w:noProof/>
            <w:webHidden/>
          </w:rPr>
        </w:r>
        <w:r w:rsidR="00CF78F2">
          <w:rPr>
            <w:noProof/>
            <w:webHidden/>
          </w:rPr>
          <w:fldChar w:fldCharType="separate"/>
        </w:r>
        <w:r w:rsidR="00CF78F2">
          <w:rPr>
            <w:noProof/>
            <w:webHidden/>
          </w:rPr>
          <w:t>13</w:t>
        </w:r>
        <w:r w:rsidR="00CF78F2">
          <w:rPr>
            <w:noProof/>
            <w:webHidden/>
          </w:rPr>
          <w:fldChar w:fldCharType="end"/>
        </w:r>
      </w:hyperlink>
    </w:p>
    <w:p w14:paraId="56D6D409" w14:textId="6135ED32" w:rsidR="00CF78F2" w:rsidRDefault="00836AD1">
      <w:pPr>
        <w:pStyle w:val="TM3"/>
        <w:rPr>
          <w:rFonts w:asciiTheme="minorHAnsi" w:eastAsiaTheme="minorEastAsia" w:hAnsiTheme="minorHAnsi" w:cstheme="minorBidi"/>
          <w:noProof/>
          <w:kern w:val="2"/>
          <w:sz w:val="24"/>
          <w:szCs w:val="24"/>
          <w14:ligatures w14:val="standardContextual"/>
        </w:rPr>
      </w:pPr>
      <w:hyperlink w:anchor="_Toc222844616" w:history="1">
        <w:r w:rsidR="00CF78F2" w:rsidRPr="007D2563">
          <w:rPr>
            <w:rStyle w:val="Lienhypertexte"/>
            <w:noProof/>
          </w:rPr>
          <w:t>5.5.3 Décompte général</w:t>
        </w:r>
        <w:r w:rsidR="00CF78F2">
          <w:rPr>
            <w:noProof/>
            <w:webHidden/>
          </w:rPr>
          <w:tab/>
        </w:r>
        <w:r w:rsidR="00CF78F2">
          <w:rPr>
            <w:noProof/>
            <w:webHidden/>
          </w:rPr>
          <w:fldChar w:fldCharType="begin"/>
        </w:r>
        <w:r w:rsidR="00CF78F2">
          <w:rPr>
            <w:noProof/>
            <w:webHidden/>
          </w:rPr>
          <w:instrText xml:space="preserve"> PAGEREF _Toc222844616 \h </w:instrText>
        </w:r>
        <w:r w:rsidR="00CF78F2">
          <w:rPr>
            <w:noProof/>
            <w:webHidden/>
          </w:rPr>
        </w:r>
        <w:r w:rsidR="00CF78F2">
          <w:rPr>
            <w:noProof/>
            <w:webHidden/>
          </w:rPr>
          <w:fldChar w:fldCharType="separate"/>
        </w:r>
        <w:r w:rsidR="00CF78F2">
          <w:rPr>
            <w:noProof/>
            <w:webHidden/>
          </w:rPr>
          <w:t>14</w:t>
        </w:r>
        <w:r w:rsidR="00CF78F2">
          <w:rPr>
            <w:noProof/>
            <w:webHidden/>
          </w:rPr>
          <w:fldChar w:fldCharType="end"/>
        </w:r>
      </w:hyperlink>
    </w:p>
    <w:p w14:paraId="0A9139CF" w14:textId="2B065644"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617" w:history="1">
        <w:r w:rsidR="00CF78F2" w:rsidRPr="007D2563">
          <w:rPr>
            <w:rStyle w:val="Lienhypertexte"/>
            <w:noProof/>
          </w:rPr>
          <w:t>5.6</w:t>
        </w:r>
        <w:r w:rsidR="00CF78F2">
          <w:rPr>
            <w:rFonts w:asciiTheme="minorHAnsi" w:eastAsiaTheme="minorEastAsia" w:hAnsiTheme="minorHAnsi" w:cstheme="minorBidi"/>
            <w:noProof/>
            <w:kern w:val="2"/>
            <w:sz w:val="24"/>
            <w:szCs w:val="24"/>
            <w14:ligatures w14:val="standardContextual"/>
          </w:rPr>
          <w:tab/>
        </w:r>
        <w:r w:rsidR="00CF78F2" w:rsidRPr="007D2563">
          <w:rPr>
            <w:rStyle w:val="Lienhypertexte"/>
            <w:noProof/>
          </w:rPr>
          <w:t>Facturation</w:t>
        </w:r>
        <w:r w:rsidR="00CF78F2">
          <w:rPr>
            <w:noProof/>
            <w:webHidden/>
          </w:rPr>
          <w:tab/>
        </w:r>
        <w:r w:rsidR="00CF78F2">
          <w:rPr>
            <w:noProof/>
            <w:webHidden/>
          </w:rPr>
          <w:fldChar w:fldCharType="begin"/>
        </w:r>
        <w:r w:rsidR="00CF78F2">
          <w:rPr>
            <w:noProof/>
            <w:webHidden/>
          </w:rPr>
          <w:instrText xml:space="preserve"> PAGEREF _Toc222844617 \h </w:instrText>
        </w:r>
        <w:r w:rsidR="00CF78F2">
          <w:rPr>
            <w:noProof/>
            <w:webHidden/>
          </w:rPr>
        </w:r>
        <w:r w:rsidR="00CF78F2">
          <w:rPr>
            <w:noProof/>
            <w:webHidden/>
          </w:rPr>
          <w:fldChar w:fldCharType="separate"/>
        </w:r>
        <w:r w:rsidR="00CF78F2">
          <w:rPr>
            <w:noProof/>
            <w:webHidden/>
          </w:rPr>
          <w:t>14</w:t>
        </w:r>
        <w:r w:rsidR="00CF78F2">
          <w:rPr>
            <w:noProof/>
            <w:webHidden/>
          </w:rPr>
          <w:fldChar w:fldCharType="end"/>
        </w:r>
      </w:hyperlink>
    </w:p>
    <w:p w14:paraId="00637A31" w14:textId="6B1B623F" w:rsidR="00CF78F2" w:rsidRDefault="00836AD1">
      <w:pPr>
        <w:pStyle w:val="TM1"/>
        <w:rPr>
          <w:rFonts w:asciiTheme="minorHAnsi" w:eastAsiaTheme="minorEastAsia" w:hAnsiTheme="minorHAnsi" w:cstheme="minorBidi"/>
          <w:b w:val="0"/>
          <w:bCs w:val="0"/>
          <w:kern w:val="2"/>
          <w:szCs w:val="24"/>
          <w14:shadow w14:blurRad="0" w14:dist="0" w14:dir="0" w14:sx="0" w14:sy="0" w14:kx="0" w14:ky="0" w14:algn="none">
            <w14:srgbClr w14:val="000000"/>
          </w14:shadow>
          <w14:ligatures w14:val="standardContextual"/>
        </w:rPr>
      </w:pPr>
      <w:hyperlink w:anchor="_Toc222844618" w:history="1">
        <w:r w:rsidR="00CF78F2" w:rsidRPr="007D2563">
          <w:rPr>
            <w:rStyle w:val="Lienhypertexte"/>
          </w:rPr>
          <w:t>Article 6 - Délai d’exécution – Pénalités et primes</w:t>
        </w:r>
        <w:r w:rsidR="00CF78F2">
          <w:rPr>
            <w:webHidden/>
          </w:rPr>
          <w:tab/>
        </w:r>
        <w:r w:rsidR="00CF78F2">
          <w:rPr>
            <w:webHidden/>
          </w:rPr>
          <w:fldChar w:fldCharType="begin"/>
        </w:r>
        <w:r w:rsidR="00CF78F2">
          <w:rPr>
            <w:webHidden/>
          </w:rPr>
          <w:instrText xml:space="preserve"> PAGEREF _Toc222844618 \h </w:instrText>
        </w:r>
        <w:r w:rsidR="00CF78F2">
          <w:rPr>
            <w:webHidden/>
          </w:rPr>
        </w:r>
        <w:r w:rsidR="00CF78F2">
          <w:rPr>
            <w:webHidden/>
          </w:rPr>
          <w:fldChar w:fldCharType="separate"/>
        </w:r>
        <w:r w:rsidR="00CF78F2">
          <w:rPr>
            <w:webHidden/>
          </w:rPr>
          <w:t>14</w:t>
        </w:r>
        <w:r w:rsidR="00CF78F2">
          <w:rPr>
            <w:webHidden/>
          </w:rPr>
          <w:fldChar w:fldCharType="end"/>
        </w:r>
      </w:hyperlink>
    </w:p>
    <w:p w14:paraId="035361ED" w14:textId="4F4107E4"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619" w:history="1">
        <w:r w:rsidR="00CF78F2" w:rsidRPr="007D2563">
          <w:rPr>
            <w:rStyle w:val="Lienhypertexte"/>
            <w:noProof/>
          </w:rPr>
          <w:t>6.1 Délai d’exécution des travaux</w:t>
        </w:r>
        <w:r w:rsidR="00CF78F2">
          <w:rPr>
            <w:noProof/>
            <w:webHidden/>
          </w:rPr>
          <w:tab/>
        </w:r>
        <w:r w:rsidR="00CF78F2">
          <w:rPr>
            <w:noProof/>
            <w:webHidden/>
          </w:rPr>
          <w:fldChar w:fldCharType="begin"/>
        </w:r>
        <w:r w:rsidR="00CF78F2">
          <w:rPr>
            <w:noProof/>
            <w:webHidden/>
          </w:rPr>
          <w:instrText xml:space="preserve"> PAGEREF _Toc222844619 \h </w:instrText>
        </w:r>
        <w:r w:rsidR="00CF78F2">
          <w:rPr>
            <w:noProof/>
            <w:webHidden/>
          </w:rPr>
        </w:r>
        <w:r w:rsidR="00CF78F2">
          <w:rPr>
            <w:noProof/>
            <w:webHidden/>
          </w:rPr>
          <w:fldChar w:fldCharType="separate"/>
        </w:r>
        <w:r w:rsidR="00CF78F2">
          <w:rPr>
            <w:noProof/>
            <w:webHidden/>
          </w:rPr>
          <w:t>14</w:t>
        </w:r>
        <w:r w:rsidR="00CF78F2">
          <w:rPr>
            <w:noProof/>
            <w:webHidden/>
          </w:rPr>
          <w:fldChar w:fldCharType="end"/>
        </w:r>
      </w:hyperlink>
    </w:p>
    <w:p w14:paraId="30E07673" w14:textId="3F9EE394"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620" w:history="1">
        <w:r w:rsidR="00CF78F2" w:rsidRPr="007D2563">
          <w:rPr>
            <w:rStyle w:val="Lienhypertexte"/>
            <w:noProof/>
          </w:rPr>
          <w:t>6.2 Prolongement du délai d'exécution</w:t>
        </w:r>
        <w:r w:rsidR="00CF78F2">
          <w:rPr>
            <w:noProof/>
            <w:webHidden/>
          </w:rPr>
          <w:tab/>
        </w:r>
        <w:r w:rsidR="00CF78F2">
          <w:rPr>
            <w:noProof/>
            <w:webHidden/>
          </w:rPr>
          <w:fldChar w:fldCharType="begin"/>
        </w:r>
        <w:r w:rsidR="00CF78F2">
          <w:rPr>
            <w:noProof/>
            <w:webHidden/>
          </w:rPr>
          <w:instrText xml:space="preserve"> PAGEREF _Toc222844620 \h </w:instrText>
        </w:r>
        <w:r w:rsidR="00CF78F2">
          <w:rPr>
            <w:noProof/>
            <w:webHidden/>
          </w:rPr>
        </w:r>
        <w:r w:rsidR="00CF78F2">
          <w:rPr>
            <w:noProof/>
            <w:webHidden/>
          </w:rPr>
          <w:fldChar w:fldCharType="separate"/>
        </w:r>
        <w:r w:rsidR="00CF78F2">
          <w:rPr>
            <w:noProof/>
            <w:webHidden/>
          </w:rPr>
          <w:t>15</w:t>
        </w:r>
        <w:r w:rsidR="00CF78F2">
          <w:rPr>
            <w:noProof/>
            <w:webHidden/>
          </w:rPr>
          <w:fldChar w:fldCharType="end"/>
        </w:r>
      </w:hyperlink>
    </w:p>
    <w:p w14:paraId="2E2CE838" w14:textId="5C635C9A"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621" w:history="1">
        <w:r w:rsidR="00CF78F2" w:rsidRPr="007D2563">
          <w:rPr>
            <w:rStyle w:val="Lienhypertexte"/>
            <w:rFonts w:cs="Arial"/>
            <w:b/>
            <w:bCs/>
            <w:iCs/>
            <w:noProof/>
            <w:w w:val="90"/>
          </w:rPr>
          <w:t>1.1.</w:t>
        </w:r>
        <w:r w:rsidR="00CF78F2">
          <w:rPr>
            <w:noProof/>
            <w:webHidden/>
          </w:rPr>
          <w:tab/>
        </w:r>
        <w:r w:rsidR="00CF78F2">
          <w:rPr>
            <w:noProof/>
            <w:webHidden/>
          </w:rPr>
          <w:fldChar w:fldCharType="begin"/>
        </w:r>
        <w:r w:rsidR="00CF78F2">
          <w:rPr>
            <w:noProof/>
            <w:webHidden/>
          </w:rPr>
          <w:instrText xml:space="preserve"> PAGEREF _Toc222844621 \h </w:instrText>
        </w:r>
        <w:r w:rsidR="00CF78F2">
          <w:rPr>
            <w:noProof/>
            <w:webHidden/>
          </w:rPr>
        </w:r>
        <w:r w:rsidR="00CF78F2">
          <w:rPr>
            <w:noProof/>
            <w:webHidden/>
          </w:rPr>
          <w:fldChar w:fldCharType="separate"/>
        </w:r>
        <w:r w:rsidR="00CF78F2">
          <w:rPr>
            <w:noProof/>
            <w:webHidden/>
          </w:rPr>
          <w:t>16</w:t>
        </w:r>
        <w:r w:rsidR="00CF78F2">
          <w:rPr>
            <w:noProof/>
            <w:webHidden/>
          </w:rPr>
          <w:fldChar w:fldCharType="end"/>
        </w:r>
      </w:hyperlink>
    </w:p>
    <w:p w14:paraId="0BD566C1" w14:textId="784DF8E0" w:rsidR="00CF78F2" w:rsidRDefault="00836AD1">
      <w:pPr>
        <w:pStyle w:val="TM1"/>
        <w:rPr>
          <w:rFonts w:asciiTheme="minorHAnsi" w:eastAsiaTheme="minorEastAsia" w:hAnsiTheme="minorHAnsi" w:cstheme="minorBidi"/>
          <w:b w:val="0"/>
          <w:bCs w:val="0"/>
          <w:kern w:val="2"/>
          <w:szCs w:val="24"/>
          <w14:shadow w14:blurRad="0" w14:dist="0" w14:dir="0" w14:sx="0" w14:sy="0" w14:kx="0" w14:ky="0" w14:algn="none">
            <w14:srgbClr w14:val="000000"/>
          </w14:shadow>
          <w14:ligatures w14:val="standardContextual"/>
        </w:rPr>
      </w:pPr>
      <w:hyperlink w:anchor="_Toc222844622" w:history="1">
        <w:r w:rsidR="00CF78F2" w:rsidRPr="007D2563">
          <w:rPr>
            <w:rStyle w:val="Lienhypertexte"/>
          </w:rPr>
          <w:t>Article 7 - Pénalités – Retenues</w:t>
        </w:r>
        <w:r w:rsidR="00CF78F2">
          <w:rPr>
            <w:webHidden/>
          </w:rPr>
          <w:tab/>
        </w:r>
        <w:r w:rsidR="00CF78F2">
          <w:rPr>
            <w:webHidden/>
          </w:rPr>
          <w:fldChar w:fldCharType="begin"/>
        </w:r>
        <w:r w:rsidR="00CF78F2">
          <w:rPr>
            <w:webHidden/>
          </w:rPr>
          <w:instrText xml:space="preserve"> PAGEREF _Toc222844622 \h </w:instrText>
        </w:r>
        <w:r w:rsidR="00CF78F2">
          <w:rPr>
            <w:webHidden/>
          </w:rPr>
        </w:r>
        <w:r w:rsidR="00CF78F2">
          <w:rPr>
            <w:webHidden/>
          </w:rPr>
          <w:fldChar w:fldCharType="separate"/>
        </w:r>
        <w:r w:rsidR="00CF78F2">
          <w:rPr>
            <w:webHidden/>
          </w:rPr>
          <w:t>16</w:t>
        </w:r>
        <w:r w:rsidR="00CF78F2">
          <w:rPr>
            <w:webHidden/>
          </w:rPr>
          <w:fldChar w:fldCharType="end"/>
        </w:r>
      </w:hyperlink>
    </w:p>
    <w:p w14:paraId="14D3B100" w14:textId="02583169" w:rsidR="00CF78F2" w:rsidRDefault="00836AD1">
      <w:pPr>
        <w:pStyle w:val="TM3"/>
        <w:rPr>
          <w:rFonts w:asciiTheme="minorHAnsi" w:eastAsiaTheme="minorEastAsia" w:hAnsiTheme="minorHAnsi" w:cstheme="minorBidi"/>
          <w:noProof/>
          <w:kern w:val="2"/>
          <w:sz w:val="24"/>
          <w:szCs w:val="24"/>
          <w14:ligatures w14:val="standardContextual"/>
        </w:rPr>
      </w:pPr>
      <w:hyperlink w:anchor="_Toc222844623" w:history="1">
        <w:r w:rsidR="00CF78F2" w:rsidRPr="007D2563">
          <w:rPr>
            <w:rStyle w:val="Lienhypertexte"/>
            <w:noProof/>
          </w:rPr>
          <w:t>7.1 Pénalités pour retard</w:t>
        </w:r>
        <w:r w:rsidR="00CF78F2">
          <w:rPr>
            <w:noProof/>
            <w:webHidden/>
          </w:rPr>
          <w:tab/>
        </w:r>
        <w:r w:rsidR="00CF78F2">
          <w:rPr>
            <w:noProof/>
            <w:webHidden/>
          </w:rPr>
          <w:fldChar w:fldCharType="begin"/>
        </w:r>
        <w:r w:rsidR="00CF78F2">
          <w:rPr>
            <w:noProof/>
            <w:webHidden/>
          </w:rPr>
          <w:instrText xml:space="preserve"> PAGEREF _Toc222844623 \h </w:instrText>
        </w:r>
        <w:r w:rsidR="00CF78F2">
          <w:rPr>
            <w:noProof/>
            <w:webHidden/>
          </w:rPr>
        </w:r>
        <w:r w:rsidR="00CF78F2">
          <w:rPr>
            <w:noProof/>
            <w:webHidden/>
          </w:rPr>
          <w:fldChar w:fldCharType="separate"/>
        </w:r>
        <w:r w:rsidR="00CF78F2">
          <w:rPr>
            <w:noProof/>
            <w:webHidden/>
          </w:rPr>
          <w:t>16</w:t>
        </w:r>
        <w:r w:rsidR="00CF78F2">
          <w:rPr>
            <w:noProof/>
            <w:webHidden/>
          </w:rPr>
          <w:fldChar w:fldCharType="end"/>
        </w:r>
      </w:hyperlink>
    </w:p>
    <w:p w14:paraId="183A15A5" w14:textId="4F017F16" w:rsidR="00CF78F2" w:rsidRDefault="00836AD1">
      <w:pPr>
        <w:pStyle w:val="TM3"/>
        <w:rPr>
          <w:rFonts w:asciiTheme="minorHAnsi" w:eastAsiaTheme="minorEastAsia" w:hAnsiTheme="minorHAnsi" w:cstheme="minorBidi"/>
          <w:noProof/>
          <w:kern w:val="2"/>
          <w:sz w:val="24"/>
          <w:szCs w:val="24"/>
          <w14:ligatures w14:val="standardContextual"/>
        </w:rPr>
      </w:pPr>
      <w:hyperlink w:anchor="_Toc222844624" w:history="1">
        <w:r w:rsidR="00CF78F2" w:rsidRPr="007D2563">
          <w:rPr>
            <w:rStyle w:val="Lienhypertexte"/>
            <w:noProof/>
          </w:rPr>
          <w:t>7.2 Pénalités pour retard dans la levée des réserves assorties à la réception</w:t>
        </w:r>
        <w:r w:rsidR="00CF78F2">
          <w:rPr>
            <w:noProof/>
            <w:webHidden/>
          </w:rPr>
          <w:tab/>
        </w:r>
        <w:r w:rsidR="00CF78F2">
          <w:rPr>
            <w:noProof/>
            <w:webHidden/>
          </w:rPr>
          <w:fldChar w:fldCharType="begin"/>
        </w:r>
        <w:r w:rsidR="00CF78F2">
          <w:rPr>
            <w:noProof/>
            <w:webHidden/>
          </w:rPr>
          <w:instrText xml:space="preserve"> PAGEREF _Toc222844624 \h </w:instrText>
        </w:r>
        <w:r w:rsidR="00CF78F2">
          <w:rPr>
            <w:noProof/>
            <w:webHidden/>
          </w:rPr>
        </w:r>
        <w:r w:rsidR="00CF78F2">
          <w:rPr>
            <w:noProof/>
            <w:webHidden/>
          </w:rPr>
          <w:fldChar w:fldCharType="separate"/>
        </w:r>
        <w:r w:rsidR="00CF78F2">
          <w:rPr>
            <w:noProof/>
            <w:webHidden/>
          </w:rPr>
          <w:t>17</w:t>
        </w:r>
        <w:r w:rsidR="00CF78F2">
          <w:rPr>
            <w:noProof/>
            <w:webHidden/>
          </w:rPr>
          <w:fldChar w:fldCharType="end"/>
        </w:r>
      </w:hyperlink>
    </w:p>
    <w:p w14:paraId="075D2576" w14:textId="1BC09383" w:rsidR="00CF78F2" w:rsidRDefault="00836AD1">
      <w:pPr>
        <w:pStyle w:val="TM3"/>
        <w:rPr>
          <w:rFonts w:asciiTheme="minorHAnsi" w:eastAsiaTheme="minorEastAsia" w:hAnsiTheme="minorHAnsi" w:cstheme="minorBidi"/>
          <w:noProof/>
          <w:kern w:val="2"/>
          <w:sz w:val="24"/>
          <w:szCs w:val="24"/>
          <w14:ligatures w14:val="standardContextual"/>
        </w:rPr>
      </w:pPr>
      <w:hyperlink w:anchor="_Toc222844625" w:history="1">
        <w:r w:rsidR="00CF78F2" w:rsidRPr="007D2563">
          <w:rPr>
            <w:rStyle w:val="Lienhypertexte"/>
            <w:noProof/>
          </w:rPr>
          <w:t>7.3 Autres pénalités</w:t>
        </w:r>
        <w:r w:rsidR="00CF78F2">
          <w:rPr>
            <w:noProof/>
            <w:webHidden/>
          </w:rPr>
          <w:tab/>
        </w:r>
        <w:r w:rsidR="00CF78F2">
          <w:rPr>
            <w:noProof/>
            <w:webHidden/>
          </w:rPr>
          <w:fldChar w:fldCharType="begin"/>
        </w:r>
        <w:r w:rsidR="00CF78F2">
          <w:rPr>
            <w:noProof/>
            <w:webHidden/>
          </w:rPr>
          <w:instrText xml:space="preserve"> PAGEREF _Toc222844625 \h </w:instrText>
        </w:r>
        <w:r w:rsidR="00CF78F2">
          <w:rPr>
            <w:noProof/>
            <w:webHidden/>
          </w:rPr>
        </w:r>
        <w:r w:rsidR="00CF78F2">
          <w:rPr>
            <w:noProof/>
            <w:webHidden/>
          </w:rPr>
          <w:fldChar w:fldCharType="separate"/>
        </w:r>
        <w:r w:rsidR="00CF78F2">
          <w:rPr>
            <w:noProof/>
            <w:webHidden/>
          </w:rPr>
          <w:t>17</w:t>
        </w:r>
        <w:r w:rsidR="00CF78F2">
          <w:rPr>
            <w:noProof/>
            <w:webHidden/>
          </w:rPr>
          <w:fldChar w:fldCharType="end"/>
        </w:r>
      </w:hyperlink>
    </w:p>
    <w:p w14:paraId="1B72D8C7" w14:textId="4CEEB1C5" w:rsidR="00CF78F2" w:rsidRDefault="00836AD1">
      <w:pPr>
        <w:pStyle w:val="TM3"/>
        <w:rPr>
          <w:rFonts w:asciiTheme="minorHAnsi" w:eastAsiaTheme="minorEastAsia" w:hAnsiTheme="minorHAnsi" w:cstheme="minorBidi"/>
          <w:noProof/>
          <w:kern w:val="2"/>
          <w:sz w:val="24"/>
          <w:szCs w:val="24"/>
          <w14:ligatures w14:val="standardContextual"/>
        </w:rPr>
      </w:pPr>
      <w:hyperlink w:anchor="_Toc222844626" w:history="1">
        <w:r w:rsidR="00CF78F2" w:rsidRPr="007D2563">
          <w:rPr>
            <w:rStyle w:val="Lienhypertexte"/>
            <w:noProof/>
          </w:rPr>
          <w:t>7.4 Pénalité pour absence aux rendez-vous et réunion de chantier</w:t>
        </w:r>
        <w:r w:rsidR="00CF78F2">
          <w:rPr>
            <w:noProof/>
            <w:webHidden/>
          </w:rPr>
          <w:tab/>
        </w:r>
        <w:r w:rsidR="00CF78F2">
          <w:rPr>
            <w:noProof/>
            <w:webHidden/>
          </w:rPr>
          <w:fldChar w:fldCharType="begin"/>
        </w:r>
        <w:r w:rsidR="00CF78F2">
          <w:rPr>
            <w:noProof/>
            <w:webHidden/>
          </w:rPr>
          <w:instrText xml:space="preserve"> PAGEREF _Toc222844626 \h </w:instrText>
        </w:r>
        <w:r w:rsidR="00CF78F2">
          <w:rPr>
            <w:noProof/>
            <w:webHidden/>
          </w:rPr>
        </w:r>
        <w:r w:rsidR="00CF78F2">
          <w:rPr>
            <w:noProof/>
            <w:webHidden/>
          </w:rPr>
          <w:fldChar w:fldCharType="separate"/>
        </w:r>
        <w:r w:rsidR="00CF78F2">
          <w:rPr>
            <w:noProof/>
            <w:webHidden/>
          </w:rPr>
          <w:t>17</w:t>
        </w:r>
        <w:r w:rsidR="00CF78F2">
          <w:rPr>
            <w:noProof/>
            <w:webHidden/>
          </w:rPr>
          <w:fldChar w:fldCharType="end"/>
        </w:r>
      </w:hyperlink>
    </w:p>
    <w:p w14:paraId="1FF30F44" w14:textId="7D903E5B" w:rsidR="00CF78F2" w:rsidRDefault="00836AD1">
      <w:pPr>
        <w:pStyle w:val="TM3"/>
        <w:rPr>
          <w:rFonts w:asciiTheme="minorHAnsi" w:eastAsiaTheme="minorEastAsia" w:hAnsiTheme="minorHAnsi" w:cstheme="minorBidi"/>
          <w:noProof/>
          <w:kern w:val="2"/>
          <w:sz w:val="24"/>
          <w:szCs w:val="24"/>
          <w14:ligatures w14:val="standardContextual"/>
        </w:rPr>
      </w:pPr>
      <w:hyperlink w:anchor="_Toc222844627" w:history="1">
        <w:r w:rsidR="00CF78F2" w:rsidRPr="007D2563">
          <w:rPr>
            <w:rStyle w:val="Lienhypertexte"/>
            <w:noProof/>
          </w:rPr>
          <w:t>7.5 Pénalités  pour remise des documents fournis après exécution</w:t>
        </w:r>
        <w:r w:rsidR="00CF78F2">
          <w:rPr>
            <w:noProof/>
            <w:webHidden/>
          </w:rPr>
          <w:tab/>
        </w:r>
        <w:r w:rsidR="00CF78F2">
          <w:rPr>
            <w:noProof/>
            <w:webHidden/>
          </w:rPr>
          <w:fldChar w:fldCharType="begin"/>
        </w:r>
        <w:r w:rsidR="00CF78F2">
          <w:rPr>
            <w:noProof/>
            <w:webHidden/>
          </w:rPr>
          <w:instrText xml:space="preserve"> PAGEREF _Toc222844627 \h </w:instrText>
        </w:r>
        <w:r w:rsidR="00CF78F2">
          <w:rPr>
            <w:noProof/>
            <w:webHidden/>
          </w:rPr>
        </w:r>
        <w:r w:rsidR="00CF78F2">
          <w:rPr>
            <w:noProof/>
            <w:webHidden/>
          </w:rPr>
          <w:fldChar w:fldCharType="separate"/>
        </w:r>
        <w:r w:rsidR="00CF78F2">
          <w:rPr>
            <w:noProof/>
            <w:webHidden/>
          </w:rPr>
          <w:t>17</w:t>
        </w:r>
        <w:r w:rsidR="00CF78F2">
          <w:rPr>
            <w:noProof/>
            <w:webHidden/>
          </w:rPr>
          <w:fldChar w:fldCharType="end"/>
        </w:r>
      </w:hyperlink>
    </w:p>
    <w:p w14:paraId="4A9D720A" w14:textId="5770D04B" w:rsidR="00CF78F2" w:rsidRDefault="00836AD1">
      <w:pPr>
        <w:pStyle w:val="TM1"/>
        <w:rPr>
          <w:rFonts w:asciiTheme="minorHAnsi" w:eastAsiaTheme="minorEastAsia" w:hAnsiTheme="minorHAnsi" w:cstheme="minorBidi"/>
          <w:b w:val="0"/>
          <w:bCs w:val="0"/>
          <w:kern w:val="2"/>
          <w:szCs w:val="24"/>
          <w14:shadow w14:blurRad="0" w14:dist="0" w14:dir="0" w14:sx="0" w14:sy="0" w14:kx="0" w14:ky="0" w14:algn="none">
            <w14:srgbClr w14:val="000000"/>
          </w14:shadow>
          <w14:ligatures w14:val="standardContextual"/>
        </w:rPr>
      </w:pPr>
      <w:hyperlink w:anchor="_Toc222844628" w:history="1">
        <w:r w:rsidR="00CF78F2" w:rsidRPr="007D2563">
          <w:rPr>
            <w:rStyle w:val="Lienhypertexte"/>
          </w:rPr>
          <w:t>Article 8 - Clauses de financement et de sûreté</w:t>
        </w:r>
        <w:r w:rsidR="00CF78F2">
          <w:rPr>
            <w:webHidden/>
          </w:rPr>
          <w:tab/>
        </w:r>
        <w:r w:rsidR="00CF78F2">
          <w:rPr>
            <w:webHidden/>
          </w:rPr>
          <w:fldChar w:fldCharType="begin"/>
        </w:r>
        <w:r w:rsidR="00CF78F2">
          <w:rPr>
            <w:webHidden/>
          </w:rPr>
          <w:instrText xml:space="preserve"> PAGEREF _Toc222844628 \h </w:instrText>
        </w:r>
        <w:r w:rsidR="00CF78F2">
          <w:rPr>
            <w:webHidden/>
          </w:rPr>
        </w:r>
        <w:r w:rsidR="00CF78F2">
          <w:rPr>
            <w:webHidden/>
          </w:rPr>
          <w:fldChar w:fldCharType="separate"/>
        </w:r>
        <w:r w:rsidR="00CF78F2">
          <w:rPr>
            <w:webHidden/>
          </w:rPr>
          <w:t>18</w:t>
        </w:r>
        <w:r w:rsidR="00CF78F2">
          <w:rPr>
            <w:webHidden/>
          </w:rPr>
          <w:fldChar w:fldCharType="end"/>
        </w:r>
      </w:hyperlink>
    </w:p>
    <w:p w14:paraId="152CD306" w14:textId="4FDBF8CE"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629" w:history="1">
        <w:r w:rsidR="00CF78F2" w:rsidRPr="007D2563">
          <w:rPr>
            <w:rStyle w:val="Lienhypertexte"/>
            <w:noProof/>
          </w:rPr>
          <w:t>8.1 Retenue de garantie</w:t>
        </w:r>
        <w:r w:rsidR="00CF78F2">
          <w:rPr>
            <w:noProof/>
            <w:webHidden/>
          </w:rPr>
          <w:tab/>
        </w:r>
        <w:r w:rsidR="00CF78F2">
          <w:rPr>
            <w:noProof/>
            <w:webHidden/>
          </w:rPr>
          <w:fldChar w:fldCharType="begin"/>
        </w:r>
        <w:r w:rsidR="00CF78F2">
          <w:rPr>
            <w:noProof/>
            <w:webHidden/>
          </w:rPr>
          <w:instrText xml:space="preserve"> PAGEREF _Toc222844629 \h </w:instrText>
        </w:r>
        <w:r w:rsidR="00CF78F2">
          <w:rPr>
            <w:noProof/>
            <w:webHidden/>
          </w:rPr>
        </w:r>
        <w:r w:rsidR="00CF78F2">
          <w:rPr>
            <w:noProof/>
            <w:webHidden/>
          </w:rPr>
          <w:fldChar w:fldCharType="separate"/>
        </w:r>
        <w:r w:rsidR="00CF78F2">
          <w:rPr>
            <w:noProof/>
            <w:webHidden/>
          </w:rPr>
          <w:t>18</w:t>
        </w:r>
        <w:r w:rsidR="00CF78F2">
          <w:rPr>
            <w:noProof/>
            <w:webHidden/>
          </w:rPr>
          <w:fldChar w:fldCharType="end"/>
        </w:r>
      </w:hyperlink>
    </w:p>
    <w:p w14:paraId="73A83FD4" w14:textId="14C0F4F3"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630" w:history="1">
        <w:r w:rsidR="00CF78F2" w:rsidRPr="007D2563">
          <w:rPr>
            <w:rStyle w:val="Lienhypertexte"/>
            <w:noProof/>
          </w:rPr>
          <w:t>8.2 Avance</w:t>
        </w:r>
        <w:r w:rsidR="00CF78F2">
          <w:rPr>
            <w:noProof/>
            <w:webHidden/>
          </w:rPr>
          <w:tab/>
        </w:r>
        <w:r w:rsidR="00CF78F2">
          <w:rPr>
            <w:noProof/>
            <w:webHidden/>
          </w:rPr>
          <w:fldChar w:fldCharType="begin"/>
        </w:r>
        <w:r w:rsidR="00CF78F2">
          <w:rPr>
            <w:noProof/>
            <w:webHidden/>
          </w:rPr>
          <w:instrText xml:space="preserve"> PAGEREF _Toc222844630 \h </w:instrText>
        </w:r>
        <w:r w:rsidR="00CF78F2">
          <w:rPr>
            <w:noProof/>
            <w:webHidden/>
          </w:rPr>
        </w:r>
        <w:r w:rsidR="00CF78F2">
          <w:rPr>
            <w:noProof/>
            <w:webHidden/>
          </w:rPr>
          <w:fldChar w:fldCharType="separate"/>
        </w:r>
        <w:r w:rsidR="00CF78F2">
          <w:rPr>
            <w:noProof/>
            <w:webHidden/>
          </w:rPr>
          <w:t>18</w:t>
        </w:r>
        <w:r w:rsidR="00CF78F2">
          <w:rPr>
            <w:noProof/>
            <w:webHidden/>
          </w:rPr>
          <w:fldChar w:fldCharType="end"/>
        </w:r>
      </w:hyperlink>
    </w:p>
    <w:p w14:paraId="18A5A021" w14:textId="1EF37989" w:rsidR="00CF78F2" w:rsidRDefault="00836AD1">
      <w:pPr>
        <w:pStyle w:val="TM1"/>
        <w:rPr>
          <w:rFonts w:asciiTheme="minorHAnsi" w:eastAsiaTheme="minorEastAsia" w:hAnsiTheme="minorHAnsi" w:cstheme="minorBidi"/>
          <w:b w:val="0"/>
          <w:bCs w:val="0"/>
          <w:kern w:val="2"/>
          <w:szCs w:val="24"/>
          <w14:shadow w14:blurRad="0" w14:dist="0" w14:dir="0" w14:sx="0" w14:sy="0" w14:kx="0" w14:ky="0" w14:algn="none">
            <w14:srgbClr w14:val="000000"/>
          </w14:shadow>
          <w14:ligatures w14:val="standardContextual"/>
        </w:rPr>
      </w:pPr>
      <w:hyperlink w:anchor="_Toc222844631" w:history="1">
        <w:r w:rsidR="00CF78F2" w:rsidRPr="007D2563">
          <w:rPr>
            <w:rStyle w:val="Lienhypertexte"/>
          </w:rPr>
          <w:t>Article 9 - Provenance – Qualité – Vis-à-vis et prise en charge des matériaux et produites</w:t>
        </w:r>
        <w:r w:rsidR="00CF78F2">
          <w:rPr>
            <w:webHidden/>
          </w:rPr>
          <w:tab/>
        </w:r>
        <w:r w:rsidR="00CF78F2">
          <w:rPr>
            <w:webHidden/>
          </w:rPr>
          <w:fldChar w:fldCharType="begin"/>
        </w:r>
        <w:r w:rsidR="00CF78F2">
          <w:rPr>
            <w:webHidden/>
          </w:rPr>
          <w:instrText xml:space="preserve"> PAGEREF _Toc222844631 \h </w:instrText>
        </w:r>
        <w:r w:rsidR="00CF78F2">
          <w:rPr>
            <w:webHidden/>
          </w:rPr>
        </w:r>
        <w:r w:rsidR="00CF78F2">
          <w:rPr>
            <w:webHidden/>
          </w:rPr>
          <w:fldChar w:fldCharType="separate"/>
        </w:r>
        <w:r w:rsidR="00CF78F2">
          <w:rPr>
            <w:webHidden/>
          </w:rPr>
          <w:t>18</w:t>
        </w:r>
        <w:r w:rsidR="00CF78F2">
          <w:rPr>
            <w:webHidden/>
          </w:rPr>
          <w:fldChar w:fldCharType="end"/>
        </w:r>
      </w:hyperlink>
    </w:p>
    <w:p w14:paraId="24FCCC0F" w14:textId="2A262802"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632" w:history="1">
        <w:r w:rsidR="00CF78F2" w:rsidRPr="007D2563">
          <w:rPr>
            <w:rStyle w:val="Lienhypertexte"/>
            <w:noProof/>
          </w:rPr>
          <w:t>9.1 Provenance des matériaux et produits</w:t>
        </w:r>
        <w:r w:rsidR="00CF78F2">
          <w:rPr>
            <w:noProof/>
            <w:webHidden/>
          </w:rPr>
          <w:tab/>
        </w:r>
        <w:r w:rsidR="00CF78F2">
          <w:rPr>
            <w:noProof/>
            <w:webHidden/>
          </w:rPr>
          <w:fldChar w:fldCharType="begin"/>
        </w:r>
        <w:r w:rsidR="00CF78F2">
          <w:rPr>
            <w:noProof/>
            <w:webHidden/>
          </w:rPr>
          <w:instrText xml:space="preserve"> PAGEREF _Toc222844632 \h </w:instrText>
        </w:r>
        <w:r w:rsidR="00CF78F2">
          <w:rPr>
            <w:noProof/>
            <w:webHidden/>
          </w:rPr>
        </w:r>
        <w:r w:rsidR="00CF78F2">
          <w:rPr>
            <w:noProof/>
            <w:webHidden/>
          </w:rPr>
          <w:fldChar w:fldCharType="separate"/>
        </w:r>
        <w:r w:rsidR="00CF78F2">
          <w:rPr>
            <w:noProof/>
            <w:webHidden/>
          </w:rPr>
          <w:t>18</w:t>
        </w:r>
        <w:r w:rsidR="00CF78F2">
          <w:rPr>
            <w:noProof/>
            <w:webHidden/>
          </w:rPr>
          <w:fldChar w:fldCharType="end"/>
        </w:r>
      </w:hyperlink>
    </w:p>
    <w:p w14:paraId="112D2C86" w14:textId="256CF564"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633" w:history="1">
        <w:r w:rsidR="00CF78F2" w:rsidRPr="007D2563">
          <w:rPr>
            <w:rStyle w:val="Lienhypertexte"/>
            <w:noProof/>
          </w:rPr>
          <w:t>9.2 Mise à disposition des carrières ou lieux d'emprunt</w:t>
        </w:r>
        <w:r w:rsidR="00CF78F2">
          <w:rPr>
            <w:noProof/>
            <w:webHidden/>
          </w:rPr>
          <w:tab/>
        </w:r>
        <w:r w:rsidR="00CF78F2">
          <w:rPr>
            <w:noProof/>
            <w:webHidden/>
          </w:rPr>
          <w:fldChar w:fldCharType="begin"/>
        </w:r>
        <w:r w:rsidR="00CF78F2">
          <w:rPr>
            <w:noProof/>
            <w:webHidden/>
          </w:rPr>
          <w:instrText xml:space="preserve"> PAGEREF _Toc222844633 \h </w:instrText>
        </w:r>
        <w:r w:rsidR="00CF78F2">
          <w:rPr>
            <w:noProof/>
            <w:webHidden/>
          </w:rPr>
        </w:r>
        <w:r w:rsidR="00CF78F2">
          <w:rPr>
            <w:noProof/>
            <w:webHidden/>
          </w:rPr>
          <w:fldChar w:fldCharType="separate"/>
        </w:r>
        <w:r w:rsidR="00CF78F2">
          <w:rPr>
            <w:noProof/>
            <w:webHidden/>
          </w:rPr>
          <w:t>19</w:t>
        </w:r>
        <w:r w:rsidR="00CF78F2">
          <w:rPr>
            <w:noProof/>
            <w:webHidden/>
          </w:rPr>
          <w:fldChar w:fldCharType="end"/>
        </w:r>
      </w:hyperlink>
    </w:p>
    <w:p w14:paraId="0D11D8B0" w14:textId="24B461F1"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634" w:history="1">
        <w:r w:rsidR="00CF78F2" w:rsidRPr="007D2563">
          <w:rPr>
            <w:rStyle w:val="Lienhypertexte"/>
            <w:noProof/>
          </w:rPr>
          <w:t>9.3 Caractéristiques – qualités – vérifications – essais et épreuves des matériaux et produits</w:t>
        </w:r>
        <w:r w:rsidR="00CF78F2">
          <w:rPr>
            <w:noProof/>
            <w:webHidden/>
          </w:rPr>
          <w:tab/>
        </w:r>
        <w:r w:rsidR="00CF78F2">
          <w:rPr>
            <w:noProof/>
            <w:webHidden/>
          </w:rPr>
          <w:fldChar w:fldCharType="begin"/>
        </w:r>
        <w:r w:rsidR="00CF78F2">
          <w:rPr>
            <w:noProof/>
            <w:webHidden/>
          </w:rPr>
          <w:instrText xml:space="preserve"> PAGEREF _Toc222844634 \h </w:instrText>
        </w:r>
        <w:r w:rsidR="00CF78F2">
          <w:rPr>
            <w:noProof/>
            <w:webHidden/>
          </w:rPr>
        </w:r>
        <w:r w:rsidR="00CF78F2">
          <w:rPr>
            <w:noProof/>
            <w:webHidden/>
          </w:rPr>
          <w:fldChar w:fldCharType="separate"/>
        </w:r>
        <w:r w:rsidR="00CF78F2">
          <w:rPr>
            <w:noProof/>
            <w:webHidden/>
          </w:rPr>
          <w:t>19</w:t>
        </w:r>
        <w:r w:rsidR="00CF78F2">
          <w:rPr>
            <w:noProof/>
            <w:webHidden/>
          </w:rPr>
          <w:fldChar w:fldCharType="end"/>
        </w:r>
      </w:hyperlink>
    </w:p>
    <w:p w14:paraId="00B2A0C6" w14:textId="1048B0E4" w:rsidR="00CF78F2" w:rsidRDefault="00836AD1">
      <w:pPr>
        <w:pStyle w:val="TM1"/>
        <w:rPr>
          <w:rFonts w:asciiTheme="minorHAnsi" w:eastAsiaTheme="minorEastAsia" w:hAnsiTheme="minorHAnsi" w:cstheme="minorBidi"/>
          <w:b w:val="0"/>
          <w:bCs w:val="0"/>
          <w:kern w:val="2"/>
          <w:szCs w:val="24"/>
          <w14:shadow w14:blurRad="0" w14:dist="0" w14:dir="0" w14:sx="0" w14:sy="0" w14:kx="0" w14:ky="0" w14:algn="none">
            <w14:srgbClr w14:val="000000"/>
          </w14:shadow>
          <w14:ligatures w14:val="standardContextual"/>
        </w:rPr>
      </w:pPr>
      <w:hyperlink w:anchor="_Toc222844635" w:history="1">
        <w:r w:rsidR="00CF78F2" w:rsidRPr="007D2563">
          <w:rPr>
            <w:rStyle w:val="Lienhypertexte"/>
          </w:rPr>
          <w:t>Article 10 - Préparation – Coordination et Exécution des travaux</w:t>
        </w:r>
        <w:r w:rsidR="00CF78F2">
          <w:rPr>
            <w:webHidden/>
          </w:rPr>
          <w:tab/>
        </w:r>
        <w:r w:rsidR="00CF78F2">
          <w:rPr>
            <w:webHidden/>
          </w:rPr>
          <w:fldChar w:fldCharType="begin"/>
        </w:r>
        <w:r w:rsidR="00CF78F2">
          <w:rPr>
            <w:webHidden/>
          </w:rPr>
          <w:instrText xml:space="preserve"> PAGEREF _Toc222844635 \h </w:instrText>
        </w:r>
        <w:r w:rsidR="00CF78F2">
          <w:rPr>
            <w:webHidden/>
          </w:rPr>
        </w:r>
        <w:r w:rsidR="00CF78F2">
          <w:rPr>
            <w:webHidden/>
          </w:rPr>
          <w:fldChar w:fldCharType="separate"/>
        </w:r>
        <w:r w:rsidR="00CF78F2">
          <w:rPr>
            <w:webHidden/>
          </w:rPr>
          <w:t>19</w:t>
        </w:r>
        <w:r w:rsidR="00CF78F2">
          <w:rPr>
            <w:webHidden/>
          </w:rPr>
          <w:fldChar w:fldCharType="end"/>
        </w:r>
      </w:hyperlink>
    </w:p>
    <w:p w14:paraId="5FCE6E52" w14:textId="5E9ECCA6"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636" w:history="1">
        <w:r w:rsidR="00CF78F2" w:rsidRPr="007D2563">
          <w:rPr>
            <w:rStyle w:val="Lienhypertexte"/>
            <w:noProof/>
          </w:rPr>
          <w:t>10.1 Période de préparation – Programme d'exécution des travaux</w:t>
        </w:r>
        <w:r w:rsidR="00CF78F2">
          <w:rPr>
            <w:noProof/>
            <w:webHidden/>
          </w:rPr>
          <w:tab/>
        </w:r>
        <w:r w:rsidR="00CF78F2">
          <w:rPr>
            <w:noProof/>
            <w:webHidden/>
          </w:rPr>
          <w:fldChar w:fldCharType="begin"/>
        </w:r>
        <w:r w:rsidR="00CF78F2">
          <w:rPr>
            <w:noProof/>
            <w:webHidden/>
          </w:rPr>
          <w:instrText xml:space="preserve"> PAGEREF _Toc222844636 \h </w:instrText>
        </w:r>
        <w:r w:rsidR="00CF78F2">
          <w:rPr>
            <w:noProof/>
            <w:webHidden/>
          </w:rPr>
        </w:r>
        <w:r w:rsidR="00CF78F2">
          <w:rPr>
            <w:noProof/>
            <w:webHidden/>
          </w:rPr>
          <w:fldChar w:fldCharType="separate"/>
        </w:r>
        <w:r w:rsidR="00CF78F2">
          <w:rPr>
            <w:noProof/>
            <w:webHidden/>
          </w:rPr>
          <w:t>19</w:t>
        </w:r>
        <w:r w:rsidR="00CF78F2">
          <w:rPr>
            <w:noProof/>
            <w:webHidden/>
          </w:rPr>
          <w:fldChar w:fldCharType="end"/>
        </w:r>
      </w:hyperlink>
    </w:p>
    <w:p w14:paraId="0D6B27F2" w14:textId="14174C8A"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637" w:history="1">
        <w:r w:rsidR="00CF78F2" w:rsidRPr="007D2563">
          <w:rPr>
            <w:rStyle w:val="Lienhypertexte"/>
            <w:noProof/>
          </w:rPr>
          <w:t>10.2 Organisation – Hygiène et sécurité des chantiers</w:t>
        </w:r>
        <w:r w:rsidR="00CF78F2">
          <w:rPr>
            <w:noProof/>
            <w:webHidden/>
          </w:rPr>
          <w:tab/>
        </w:r>
        <w:r w:rsidR="00CF78F2">
          <w:rPr>
            <w:noProof/>
            <w:webHidden/>
          </w:rPr>
          <w:fldChar w:fldCharType="begin"/>
        </w:r>
        <w:r w:rsidR="00CF78F2">
          <w:rPr>
            <w:noProof/>
            <w:webHidden/>
          </w:rPr>
          <w:instrText xml:space="preserve"> PAGEREF _Toc222844637 \h </w:instrText>
        </w:r>
        <w:r w:rsidR="00CF78F2">
          <w:rPr>
            <w:noProof/>
            <w:webHidden/>
          </w:rPr>
        </w:r>
        <w:r w:rsidR="00CF78F2">
          <w:rPr>
            <w:noProof/>
            <w:webHidden/>
          </w:rPr>
          <w:fldChar w:fldCharType="separate"/>
        </w:r>
        <w:r w:rsidR="00CF78F2">
          <w:rPr>
            <w:noProof/>
            <w:webHidden/>
          </w:rPr>
          <w:t>19</w:t>
        </w:r>
        <w:r w:rsidR="00CF78F2">
          <w:rPr>
            <w:noProof/>
            <w:webHidden/>
          </w:rPr>
          <w:fldChar w:fldCharType="end"/>
        </w:r>
      </w:hyperlink>
    </w:p>
    <w:p w14:paraId="62E819EC" w14:textId="3B57355F" w:rsidR="00CF78F2" w:rsidRDefault="00836AD1">
      <w:pPr>
        <w:pStyle w:val="TM3"/>
        <w:rPr>
          <w:rFonts w:asciiTheme="minorHAnsi" w:eastAsiaTheme="minorEastAsia" w:hAnsiTheme="minorHAnsi" w:cstheme="minorBidi"/>
          <w:noProof/>
          <w:kern w:val="2"/>
          <w:sz w:val="24"/>
          <w:szCs w:val="24"/>
          <w14:ligatures w14:val="standardContextual"/>
        </w:rPr>
      </w:pPr>
      <w:hyperlink w:anchor="_Toc222844638" w:history="1">
        <w:r w:rsidR="00CF78F2" w:rsidRPr="007D2563">
          <w:rPr>
            <w:rStyle w:val="Lienhypertexte"/>
            <w:noProof/>
          </w:rPr>
          <w:t>10.2.1 Installation de chantier</w:t>
        </w:r>
        <w:r w:rsidR="00CF78F2">
          <w:rPr>
            <w:noProof/>
            <w:webHidden/>
          </w:rPr>
          <w:tab/>
        </w:r>
        <w:r w:rsidR="00CF78F2">
          <w:rPr>
            <w:noProof/>
            <w:webHidden/>
          </w:rPr>
          <w:fldChar w:fldCharType="begin"/>
        </w:r>
        <w:r w:rsidR="00CF78F2">
          <w:rPr>
            <w:noProof/>
            <w:webHidden/>
          </w:rPr>
          <w:instrText xml:space="preserve"> PAGEREF _Toc222844638 \h </w:instrText>
        </w:r>
        <w:r w:rsidR="00CF78F2">
          <w:rPr>
            <w:noProof/>
            <w:webHidden/>
          </w:rPr>
        </w:r>
        <w:r w:rsidR="00CF78F2">
          <w:rPr>
            <w:noProof/>
            <w:webHidden/>
          </w:rPr>
          <w:fldChar w:fldCharType="separate"/>
        </w:r>
        <w:r w:rsidR="00CF78F2">
          <w:rPr>
            <w:noProof/>
            <w:webHidden/>
          </w:rPr>
          <w:t>19</w:t>
        </w:r>
        <w:r w:rsidR="00CF78F2">
          <w:rPr>
            <w:noProof/>
            <w:webHidden/>
          </w:rPr>
          <w:fldChar w:fldCharType="end"/>
        </w:r>
      </w:hyperlink>
    </w:p>
    <w:p w14:paraId="7D37569C" w14:textId="52D3F07D" w:rsidR="00CF78F2" w:rsidRDefault="00836AD1">
      <w:pPr>
        <w:pStyle w:val="TM3"/>
        <w:rPr>
          <w:rFonts w:asciiTheme="minorHAnsi" w:eastAsiaTheme="minorEastAsia" w:hAnsiTheme="minorHAnsi" w:cstheme="minorBidi"/>
          <w:noProof/>
          <w:kern w:val="2"/>
          <w:sz w:val="24"/>
          <w:szCs w:val="24"/>
          <w14:ligatures w14:val="standardContextual"/>
        </w:rPr>
      </w:pPr>
      <w:hyperlink w:anchor="_Toc222844639" w:history="1">
        <w:r w:rsidR="00CF78F2" w:rsidRPr="007D2563">
          <w:rPr>
            <w:rStyle w:val="Lienhypertexte"/>
            <w:noProof/>
          </w:rPr>
          <w:t>10.2.2 Mesures particulières concernant l'hygiène et la sécurité</w:t>
        </w:r>
        <w:r w:rsidR="00CF78F2">
          <w:rPr>
            <w:noProof/>
            <w:webHidden/>
          </w:rPr>
          <w:tab/>
        </w:r>
        <w:r w:rsidR="00CF78F2">
          <w:rPr>
            <w:noProof/>
            <w:webHidden/>
          </w:rPr>
          <w:fldChar w:fldCharType="begin"/>
        </w:r>
        <w:r w:rsidR="00CF78F2">
          <w:rPr>
            <w:noProof/>
            <w:webHidden/>
          </w:rPr>
          <w:instrText xml:space="preserve"> PAGEREF _Toc222844639 \h </w:instrText>
        </w:r>
        <w:r w:rsidR="00CF78F2">
          <w:rPr>
            <w:noProof/>
            <w:webHidden/>
          </w:rPr>
        </w:r>
        <w:r w:rsidR="00CF78F2">
          <w:rPr>
            <w:noProof/>
            <w:webHidden/>
          </w:rPr>
          <w:fldChar w:fldCharType="separate"/>
        </w:r>
        <w:r w:rsidR="00CF78F2">
          <w:rPr>
            <w:noProof/>
            <w:webHidden/>
          </w:rPr>
          <w:t>19</w:t>
        </w:r>
        <w:r w:rsidR="00CF78F2">
          <w:rPr>
            <w:noProof/>
            <w:webHidden/>
          </w:rPr>
          <w:fldChar w:fldCharType="end"/>
        </w:r>
      </w:hyperlink>
    </w:p>
    <w:p w14:paraId="4F02A3BE" w14:textId="34CCF69F" w:rsidR="00CF78F2" w:rsidRDefault="00836AD1">
      <w:pPr>
        <w:pStyle w:val="TM3"/>
        <w:rPr>
          <w:rFonts w:asciiTheme="minorHAnsi" w:eastAsiaTheme="minorEastAsia" w:hAnsiTheme="minorHAnsi" w:cstheme="minorBidi"/>
          <w:noProof/>
          <w:kern w:val="2"/>
          <w:sz w:val="24"/>
          <w:szCs w:val="24"/>
          <w14:ligatures w14:val="standardContextual"/>
        </w:rPr>
      </w:pPr>
      <w:hyperlink w:anchor="_Toc222844640" w:history="1">
        <w:r w:rsidR="00CF78F2" w:rsidRPr="007D2563">
          <w:rPr>
            <w:rStyle w:val="Lienhypertexte"/>
            <w:noProof/>
          </w:rPr>
          <w:t>10.2.3 Nettoyage de chantier</w:t>
        </w:r>
        <w:r w:rsidR="00CF78F2">
          <w:rPr>
            <w:noProof/>
            <w:webHidden/>
          </w:rPr>
          <w:tab/>
        </w:r>
        <w:r w:rsidR="00CF78F2">
          <w:rPr>
            <w:noProof/>
            <w:webHidden/>
          </w:rPr>
          <w:fldChar w:fldCharType="begin"/>
        </w:r>
        <w:r w:rsidR="00CF78F2">
          <w:rPr>
            <w:noProof/>
            <w:webHidden/>
          </w:rPr>
          <w:instrText xml:space="preserve"> PAGEREF _Toc222844640 \h </w:instrText>
        </w:r>
        <w:r w:rsidR="00CF78F2">
          <w:rPr>
            <w:noProof/>
            <w:webHidden/>
          </w:rPr>
        </w:r>
        <w:r w:rsidR="00CF78F2">
          <w:rPr>
            <w:noProof/>
            <w:webHidden/>
          </w:rPr>
          <w:fldChar w:fldCharType="separate"/>
        </w:r>
        <w:r w:rsidR="00CF78F2">
          <w:rPr>
            <w:noProof/>
            <w:webHidden/>
          </w:rPr>
          <w:t>19</w:t>
        </w:r>
        <w:r w:rsidR="00CF78F2">
          <w:rPr>
            <w:noProof/>
            <w:webHidden/>
          </w:rPr>
          <w:fldChar w:fldCharType="end"/>
        </w:r>
      </w:hyperlink>
    </w:p>
    <w:p w14:paraId="3350A0A4" w14:textId="300D7A3D"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641" w:history="1">
        <w:r w:rsidR="00CF78F2" w:rsidRPr="007D2563">
          <w:rPr>
            <w:rStyle w:val="Lienhypertexte"/>
            <w:noProof/>
          </w:rPr>
          <w:t>10.3 Répartitions des dépenses communes de chantier – Compte prorata</w:t>
        </w:r>
        <w:r w:rsidR="00CF78F2">
          <w:rPr>
            <w:noProof/>
            <w:webHidden/>
          </w:rPr>
          <w:tab/>
        </w:r>
        <w:r w:rsidR="00CF78F2">
          <w:rPr>
            <w:noProof/>
            <w:webHidden/>
          </w:rPr>
          <w:fldChar w:fldCharType="begin"/>
        </w:r>
        <w:r w:rsidR="00CF78F2">
          <w:rPr>
            <w:noProof/>
            <w:webHidden/>
          </w:rPr>
          <w:instrText xml:space="preserve"> PAGEREF _Toc222844641 \h </w:instrText>
        </w:r>
        <w:r w:rsidR="00CF78F2">
          <w:rPr>
            <w:noProof/>
            <w:webHidden/>
          </w:rPr>
        </w:r>
        <w:r w:rsidR="00CF78F2">
          <w:rPr>
            <w:noProof/>
            <w:webHidden/>
          </w:rPr>
          <w:fldChar w:fldCharType="separate"/>
        </w:r>
        <w:r w:rsidR="00CF78F2">
          <w:rPr>
            <w:noProof/>
            <w:webHidden/>
          </w:rPr>
          <w:t>20</w:t>
        </w:r>
        <w:r w:rsidR="00CF78F2">
          <w:rPr>
            <w:noProof/>
            <w:webHidden/>
          </w:rPr>
          <w:fldChar w:fldCharType="end"/>
        </w:r>
      </w:hyperlink>
    </w:p>
    <w:p w14:paraId="372F8DA5" w14:textId="3B3BA515"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642" w:history="1">
        <w:r w:rsidR="00CF78F2" w:rsidRPr="007D2563">
          <w:rPr>
            <w:rStyle w:val="Lienhypertexte"/>
            <w:noProof/>
          </w:rPr>
          <w:t>10.4</w:t>
        </w:r>
        <w:r w:rsidR="00CF78F2">
          <w:rPr>
            <w:rFonts w:asciiTheme="minorHAnsi" w:eastAsiaTheme="minorEastAsia" w:hAnsiTheme="minorHAnsi" w:cstheme="minorBidi"/>
            <w:noProof/>
            <w:kern w:val="2"/>
            <w:sz w:val="24"/>
            <w:szCs w:val="24"/>
            <w14:ligatures w14:val="standardContextual"/>
          </w:rPr>
          <w:tab/>
        </w:r>
        <w:r w:rsidR="00CF78F2" w:rsidRPr="007D2563">
          <w:rPr>
            <w:rStyle w:val="Lienhypertexte"/>
            <w:noProof/>
          </w:rPr>
          <w:t>Réunions</w:t>
        </w:r>
        <w:r w:rsidR="00CF78F2">
          <w:rPr>
            <w:noProof/>
            <w:webHidden/>
          </w:rPr>
          <w:tab/>
        </w:r>
        <w:r w:rsidR="00CF78F2">
          <w:rPr>
            <w:noProof/>
            <w:webHidden/>
          </w:rPr>
          <w:fldChar w:fldCharType="begin"/>
        </w:r>
        <w:r w:rsidR="00CF78F2">
          <w:rPr>
            <w:noProof/>
            <w:webHidden/>
          </w:rPr>
          <w:instrText xml:space="preserve"> PAGEREF _Toc222844642 \h </w:instrText>
        </w:r>
        <w:r w:rsidR="00CF78F2">
          <w:rPr>
            <w:noProof/>
            <w:webHidden/>
          </w:rPr>
        </w:r>
        <w:r w:rsidR="00CF78F2">
          <w:rPr>
            <w:noProof/>
            <w:webHidden/>
          </w:rPr>
          <w:fldChar w:fldCharType="separate"/>
        </w:r>
        <w:r w:rsidR="00CF78F2">
          <w:rPr>
            <w:noProof/>
            <w:webHidden/>
          </w:rPr>
          <w:t>20</w:t>
        </w:r>
        <w:r w:rsidR="00CF78F2">
          <w:rPr>
            <w:noProof/>
            <w:webHidden/>
          </w:rPr>
          <w:fldChar w:fldCharType="end"/>
        </w:r>
      </w:hyperlink>
    </w:p>
    <w:p w14:paraId="3659B328" w14:textId="4AA19738" w:rsidR="00CF78F2" w:rsidRDefault="00836AD1">
      <w:pPr>
        <w:pStyle w:val="TM3"/>
        <w:rPr>
          <w:rFonts w:asciiTheme="minorHAnsi" w:eastAsiaTheme="minorEastAsia" w:hAnsiTheme="minorHAnsi" w:cstheme="minorBidi"/>
          <w:noProof/>
          <w:kern w:val="2"/>
          <w:sz w:val="24"/>
          <w:szCs w:val="24"/>
          <w14:ligatures w14:val="standardContextual"/>
        </w:rPr>
      </w:pPr>
      <w:hyperlink w:anchor="_Toc222844643" w:history="1">
        <w:r w:rsidR="00CF78F2" w:rsidRPr="007D2563">
          <w:rPr>
            <w:rStyle w:val="Lienhypertexte"/>
            <w:noProof/>
          </w:rPr>
          <w:t>10.4.1 Réunions de chantier</w:t>
        </w:r>
        <w:r w:rsidR="00CF78F2">
          <w:rPr>
            <w:noProof/>
            <w:webHidden/>
          </w:rPr>
          <w:tab/>
        </w:r>
        <w:r w:rsidR="00CF78F2">
          <w:rPr>
            <w:noProof/>
            <w:webHidden/>
          </w:rPr>
          <w:fldChar w:fldCharType="begin"/>
        </w:r>
        <w:r w:rsidR="00CF78F2">
          <w:rPr>
            <w:noProof/>
            <w:webHidden/>
          </w:rPr>
          <w:instrText xml:space="preserve"> PAGEREF _Toc222844643 \h </w:instrText>
        </w:r>
        <w:r w:rsidR="00CF78F2">
          <w:rPr>
            <w:noProof/>
            <w:webHidden/>
          </w:rPr>
        </w:r>
        <w:r w:rsidR="00CF78F2">
          <w:rPr>
            <w:noProof/>
            <w:webHidden/>
          </w:rPr>
          <w:fldChar w:fldCharType="separate"/>
        </w:r>
        <w:r w:rsidR="00CF78F2">
          <w:rPr>
            <w:noProof/>
            <w:webHidden/>
          </w:rPr>
          <w:t>20</w:t>
        </w:r>
        <w:r w:rsidR="00CF78F2">
          <w:rPr>
            <w:noProof/>
            <w:webHidden/>
          </w:rPr>
          <w:fldChar w:fldCharType="end"/>
        </w:r>
      </w:hyperlink>
    </w:p>
    <w:p w14:paraId="2A3AD28F" w14:textId="6C2736AD" w:rsidR="00CF78F2" w:rsidRDefault="00836AD1">
      <w:pPr>
        <w:pStyle w:val="TM3"/>
        <w:rPr>
          <w:rFonts w:asciiTheme="minorHAnsi" w:eastAsiaTheme="minorEastAsia" w:hAnsiTheme="minorHAnsi" w:cstheme="minorBidi"/>
          <w:noProof/>
          <w:kern w:val="2"/>
          <w:sz w:val="24"/>
          <w:szCs w:val="24"/>
          <w14:ligatures w14:val="standardContextual"/>
        </w:rPr>
      </w:pPr>
      <w:hyperlink w:anchor="_Toc222844644" w:history="1">
        <w:r w:rsidR="00CF78F2" w:rsidRPr="007D2563">
          <w:rPr>
            <w:rStyle w:val="Lienhypertexte"/>
            <w:noProof/>
          </w:rPr>
          <w:t>10.4.2 Visite de chantier</w:t>
        </w:r>
        <w:r w:rsidR="00CF78F2">
          <w:rPr>
            <w:noProof/>
            <w:webHidden/>
          </w:rPr>
          <w:tab/>
        </w:r>
        <w:r w:rsidR="00CF78F2">
          <w:rPr>
            <w:noProof/>
            <w:webHidden/>
          </w:rPr>
          <w:fldChar w:fldCharType="begin"/>
        </w:r>
        <w:r w:rsidR="00CF78F2">
          <w:rPr>
            <w:noProof/>
            <w:webHidden/>
          </w:rPr>
          <w:instrText xml:space="preserve"> PAGEREF _Toc222844644 \h </w:instrText>
        </w:r>
        <w:r w:rsidR="00CF78F2">
          <w:rPr>
            <w:noProof/>
            <w:webHidden/>
          </w:rPr>
        </w:r>
        <w:r w:rsidR="00CF78F2">
          <w:rPr>
            <w:noProof/>
            <w:webHidden/>
          </w:rPr>
          <w:fldChar w:fldCharType="separate"/>
        </w:r>
        <w:r w:rsidR="00CF78F2">
          <w:rPr>
            <w:noProof/>
            <w:webHidden/>
          </w:rPr>
          <w:t>20</w:t>
        </w:r>
        <w:r w:rsidR="00CF78F2">
          <w:rPr>
            <w:noProof/>
            <w:webHidden/>
          </w:rPr>
          <w:fldChar w:fldCharType="end"/>
        </w:r>
      </w:hyperlink>
    </w:p>
    <w:p w14:paraId="2DAC874D" w14:textId="64FDB24C" w:rsidR="00CF78F2" w:rsidRDefault="00836AD1">
      <w:pPr>
        <w:pStyle w:val="TM1"/>
        <w:rPr>
          <w:rFonts w:asciiTheme="minorHAnsi" w:eastAsiaTheme="minorEastAsia" w:hAnsiTheme="minorHAnsi" w:cstheme="minorBidi"/>
          <w:b w:val="0"/>
          <w:bCs w:val="0"/>
          <w:kern w:val="2"/>
          <w:szCs w:val="24"/>
          <w14:shadow w14:blurRad="0" w14:dist="0" w14:dir="0" w14:sx="0" w14:sy="0" w14:kx="0" w14:ky="0" w14:algn="none">
            <w14:srgbClr w14:val="000000"/>
          </w14:shadow>
          <w14:ligatures w14:val="standardContextual"/>
        </w:rPr>
      </w:pPr>
      <w:hyperlink w:anchor="_Toc222844645" w:history="1">
        <w:r w:rsidR="00CF78F2" w:rsidRPr="007D2563">
          <w:rPr>
            <w:rStyle w:val="Lienhypertexte"/>
          </w:rPr>
          <w:t>Article 11 - Réception des travaux</w:t>
        </w:r>
        <w:r w:rsidR="00CF78F2">
          <w:rPr>
            <w:webHidden/>
          </w:rPr>
          <w:tab/>
        </w:r>
        <w:r w:rsidR="00CF78F2">
          <w:rPr>
            <w:webHidden/>
          </w:rPr>
          <w:fldChar w:fldCharType="begin"/>
        </w:r>
        <w:r w:rsidR="00CF78F2">
          <w:rPr>
            <w:webHidden/>
          </w:rPr>
          <w:instrText xml:space="preserve"> PAGEREF _Toc222844645 \h </w:instrText>
        </w:r>
        <w:r w:rsidR="00CF78F2">
          <w:rPr>
            <w:webHidden/>
          </w:rPr>
        </w:r>
        <w:r w:rsidR="00CF78F2">
          <w:rPr>
            <w:webHidden/>
          </w:rPr>
          <w:fldChar w:fldCharType="separate"/>
        </w:r>
        <w:r w:rsidR="00CF78F2">
          <w:rPr>
            <w:webHidden/>
          </w:rPr>
          <w:t>20</w:t>
        </w:r>
        <w:r w:rsidR="00CF78F2">
          <w:rPr>
            <w:webHidden/>
          </w:rPr>
          <w:fldChar w:fldCharType="end"/>
        </w:r>
      </w:hyperlink>
    </w:p>
    <w:p w14:paraId="4ECF5629" w14:textId="24340594"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646" w:history="1">
        <w:r w:rsidR="00CF78F2" w:rsidRPr="007D2563">
          <w:rPr>
            <w:rStyle w:val="Lienhypertexte"/>
            <w:noProof/>
          </w:rPr>
          <w:t>11.1 Essais et contrôles des ouvrages en cours de travaux</w:t>
        </w:r>
        <w:r w:rsidR="00CF78F2">
          <w:rPr>
            <w:noProof/>
            <w:webHidden/>
          </w:rPr>
          <w:tab/>
        </w:r>
        <w:r w:rsidR="00CF78F2">
          <w:rPr>
            <w:noProof/>
            <w:webHidden/>
          </w:rPr>
          <w:fldChar w:fldCharType="begin"/>
        </w:r>
        <w:r w:rsidR="00CF78F2">
          <w:rPr>
            <w:noProof/>
            <w:webHidden/>
          </w:rPr>
          <w:instrText xml:space="preserve"> PAGEREF _Toc222844646 \h </w:instrText>
        </w:r>
        <w:r w:rsidR="00CF78F2">
          <w:rPr>
            <w:noProof/>
            <w:webHidden/>
          </w:rPr>
        </w:r>
        <w:r w:rsidR="00CF78F2">
          <w:rPr>
            <w:noProof/>
            <w:webHidden/>
          </w:rPr>
          <w:fldChar w:fldCharType="separate"/>
        </w:r>
        <w:r w:rsidR="00CF78F2">
          <w:rPr>
            <w:noProof/>
            <w:webHidden/>
          </w:rPr>
          <w:t>20</w:t>
        </w:r>
        <w:r w:rsidR="00CF78F2">
          <w:rPr>
            <w:noProof/>
            <w:webHidden/>
          </w:rPr>
          <w:fldChar w:fldCharType="end"/>
        </w:r>
      </w:hyperlink>
    </w:p>
    <w:p w14:paraId="03293DC9" w14:textId="171BCC98"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647" w:history="1">
        <w:r w:rsidR="00CF78F2" w:rsidRPr="007D2563">
          <w:rPr>
            <w:rStyle w:val="Lienhypertexte"/>
            <w:noProof/>
          </w:rPr>
          <w:t>11.2 Réception et parfait achèvement des travaux</w:t>
        </w:r>
        <w:r w:rsidR="00CF78F2">
          <w:rPr>
            <w:noProof/>
            <w:webHidden/>
          </w:rPr>
          <w:tab/>
        </w:r>
        <w:r w:rsidR="00CF78F2">
          <w:rPr>
            <w:noProof/>
            <w:webHidden/>
          </w:rPr>
          <w:fldChar w:fldCharType="begin"/>
        </w:r>
        <w:r w:rsidR="00CF78F2">
          <w:rPr>
            <w:noProof/>
            <w:webHidden/>
          </w:rPr>
          <w:instrText xml:space="preserve"> PAGEREF _Toc222844647 \h </w:instrText>
        </w:r>
        <w:r w:rsidR="00CF78F2">
          <w:rPr>
            <w:noProof/>
            <w:webHidden/>
          </w:rPr>
        </w:r>
        <w:r w:rsidR="00CF78F2">
          <w:rPr>
            <w:noProof/>
            <w:webHidden/>
          </w:rPr>
          <w:fldChar w:fldCharType="separate"/>
        </w:r>
        <w:r w:rsidR="00CF78F2">
          <w:rPr>
            <w:noProof/>
            <w:webHidden/>
          </w:rPr>
          <w:t>20</w:t>
        </w:r>
        <w:r w:rsidR="00CF78F2">
          <w:rPr>
            <w:noProof/>
            <w:webHidden/>
          </w:rPr>
          <w:fldChar w:fldCharType="end"/>
        </w:r>
      </w:hyperlink>
    </w:p>
    <w:p w14:paraId="60340828" w14:textId="332365A2"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648" w:history="1">
        <w:r w:rsidR="00CF78F2" w:rsidRPr="007D2563">
          <w:rPr>
            <w:rStyle w:val="Lienhypertexte"/>
            <w:noProof/>
          </w:rPr>
          <w:t>11.3 Mise à disposition de certains ouvrages ou parties d'ouvrages</w:t>
        </w:r>
        <w:r w:rsidR="00CF78F2">
          <w:rPr>
            <w:noProof/>
            <w:webHidden/>
          </w:rPr>
          <w:tab/>
        </w:r>
        <w:r w:rsidR="00CF78F2">
          <w:rPr>
            <w:noProof/>
            <w:webHidden/>
          </w:rPr>
          <w:fldChar w:fldCharType="begin"/>
        </w:r>
        <w:r w:rsidR="00CF78F2">
          <w:rPr>
            <w:noProof/>
            <w:webHidden/>
          </w:rPr>
          <w:instrText xml:space="preserve"> PAGEREF _Toc222844648 \h </w:instrText>
        </w:r>
        <w:r w:rsidR="00CF78F2">
          <w:rPr>
            <w:noProof/>
            <w:webHidden/>
          </w:rPr>
        </w:r>
        <w:r w:rsidR="00CF78F2">
          <w:rPr>
            <w:noProof/>
            <w:webHidden/>
          </w:rPr>
          <w:fldChar w:fldCharType="separate"/>
        </w:r>
        <w:r w:rsidR="00CF78F2">
          <w:rPr>
            <w:noProof/>
            <w:webHidden/>
          </w:rPr>
          <w:t>21</w:t>
        </w:r>
        <w:r w:rsidR="00CF78F2">
          <w:rPr>
            <w:noProof/>
            <w:webHidden/>
          </w:rPr>
          <w:fldChar w:fldCharType="end"/>
        </w:r>
      </w:hyperlink>
    </w:p>
    <w:p w14:paraId="4729D2F4" w14:textId="038E31DD"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649" w:history="1">
        <w:r w:rsidR="00CF78F2" w:rsidRPr="007D2563">
          <w:rPr>
            <w:rStyle w:val="Lienhypertexte"/>
            <w:noProof/>
          </w:rPr>
          <w:t>11.4 Documents fournis après exécution</w:t>
        </w:r>
        <w:r w:rsidR="00CF78F2">
          <w:rPr>
            <w:noProof/>
            <w:webHidden/>
          </w:rPr>
          <w:tab/>
        </w:r>
        <w:r w:rsidR="00CF78F2">
          <w:rPr>
            <w:noProof/>
            <w:webHidden/>
          </w:rPr>
          <w:fldChar w:fldCharType="begin"/>
        </w:r>
        <w:r w:rsidR="00CF78F2">
          <w:rPr>
            <w:noProof/>
            <w:webHidden/>
          </w:rPr>
          <w:instrText xml:space="preserve"> PAGEREF _Toc222844649 \h </w:instrText>
        </w:r>
        <w:r w:rsidR="00CF78F2">
          <w:rPr>
            <w:noProof/>
            <w:webHidden/>
          </w:rPr>
        </w:r>
        <w:r w:rsidR="00CF78F2">
          <w:rPr>
            <w:noProof/>
            <w:webHidden/>
          </w:rPr>
          <w:fldChar w:fldCharType="separate"/>
        </w:r>
        <w:r w:rsidR="00CF78F2">
          <w:rPr>
            <w:noProof/>
            <w:webHidden/>
          </w:rPr>
          <w:t>21</w:t>
        </w:r>
        <w:r w:rsidR="00CF78F2">
          <w:rPr>
            <w:noProof/>
            <w:webHidden/>
          </w:rPr>
          <w:fldChar w:fldCharType="end"/>
        </w:r>
      </w:hyperlink>
    </w:p>
    <w:p w14:paraId="2A8EC51E" w14:textId="6922F8F6"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650" w:history="1">
        <w:r w:rsidR="00CF78F2" w:rsidRPr="007D2563">
          <w:rPr>
            <w:rStyle w:val="Lienhypertexte"/>
            <w:noProof/>
          </w:rPr>
          <w:t>11.5 Garanties contractuelles</w:t>
        </w:r>
        <w:r w:rsidR="00CF78F2">
          <w:rPr>
            <w:noProof/>
            <w:webHidden/>
          </w:rPr>
          <w:tab/>
        </w:r>
        <w:r w:rsidR="00CF78F2">
          <w:rPr>
            <w:noProof/>
            <w:webHidden/>
          </w:rPr>
          <w:fldChar w:fldCharType="begin"/>
        </w:r>
        <w:r w:rsidR="00CF78F2">
          <w:rPr>
            <w:noProof/>
            <w:webHidden/>
          </w:rPr>
          <w:instrText xml:space="preserve"> PAGEREF _Toc222844650 \h </w:instrText>
        </w:r>
        <w:r w:rsidR="00CF78F2">
          <w:rPr>
            <w:noProof/>
            <w:webHidden/>
          </w:rPr>
        </w:r>
        <w:r w:rsidR="00CF78F2">
          <w:rPr>
            <w:noProof/>
            <w:webHidden/>
          </w:rPr>
          <w:fldChar w:fldCharType="separate"/>
        </w:r>
        <w:r w:rsidR="00CF78F2">
          <w:rPr>
            <w:noProof/>
            <w:webHidden/>
          </w:rPr>
          <w:t>21</w:t>
        </w:r>
        <w:r w:rsidR="00CF78F2">
          <w:rPr>
            <w:noProof/>
            <w:webHidden/>
          </w:rPr>
          <w:fldChar w:fldCharType="end"/>
        </w:r>
      </w:hyperlink>
    </w:p>
    <w:p w14:paraId="422CC7A5" w14:textId="121FFDAB" w:rsidR="00CF78F2" w:rsidRDefault="00836AD1">
      <w:pPr>
        <w:pStyle w:val="TM1"/>
        <w:rPr>
          <w:rFonts w:asciiTheme="minorHAnsi" w:eastAsiaTheme="minorEastAsia" w:hAnsiTheme="minorHAnsi" w:cstheme="minorBidi"/>
          <w:b w:val="0"/>
          <w:bCs w:val="0"/>
          <w:kern w:val="2"/>
          <w:szCs w:val="24"/>
          <w14:shadow w14:blurRad="0" w14:dist="0" w14:dir="0" w14:sx="0" w14:sy="0" w14:kx="0" w14:ky="0" w14:algn="none">
            <w14:srgbClr w14:val="000000"/>
          </w14:shadow>
          <w14:ligatures w14:val="standardContextual"/>
        </w:rPr>
      </w:pPr>
      <w:hyperlink w:anchor="_Toc222844651" w:history="1">
        <w:r w:rsidR="00CF78F2" w:rsidRPr="007D2563">
          <w:rPr>
            <w:rStyle w:val="Lienhypertexte"/>
          </w:rPr>
          <w:t>Article 12 - Assurances</w:t>
        </w:r>
        <w:r w:rsidR="00CF78F2">
          <w:rPr>
            <w:webHidden/>
          </w:rPr>
          <w:tab/>
        </w:r>
        <w:r w:rsidR="00CF78F2">
          <w:rPr>
            <w:webHidden/>
          </w:rPr>
          <w:fldChar w:fldCharType="begin"/>
        </w:r>
        <w:r w:rsidR="00CF78F2">
          <w:rPr>
            <w:webHidden/>
          </w:rPr>
          <w:instrText xml:space="preserve"> PAGEREF _Toc222844651 \h </w:instrText>
        </w:r>
        <w:r w:rsidR="00CF78F2">
          <w:rPr>
            <w:webHidden/>
          </w:rPr>
        </w:r>
        <w:r w:rsidR="00CF78F2">
          <w:rPr>
            <w:webHidden/>
          </w:rPr>
          <w:fldChar w:fldCharType="separate"/>
        </w:r>
        <w:r w:rsidR="00CF78F2">
          <w:rPr>
            <w:webHidden/>
          </w:rPr>
          <w:t>21</w:t>
        </w:r>
        <w:r w:rsidR="00CF78F2">
          <w:rPr>
            <w:webHidden/>
          </w:rPr>
          <w:fldChar w:fldCharType="end"/>
        </w:r>
      </w:hyperlink>
    </w:p>
    <w:p w14:paraId="4AF3E42D" w14:textId="3DE5C820"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652" w:history="1">
        <w:r w:rsidR="00CF78F2" w:rsidRPr="007D2563">
          <w:rPr>
            <w:rStyle w:val="Lienhypertexte"/>
            <w:noProof/>
          </w:rPr>
          <w:t>12.1</w:t>
        </w:r>
        <w:r w:rsidR="00CF78F2">
          <w:rPr>
            <w:rFonts w:asciiTheme="minorHAnsi" w:eastAsiaTheme="minorEastAsia" w:hAnsiTheme="minorHAnsi" w:cstheme="minorBidi"/>
            <w:noProof/>
            <w:kern w:val="2"/>
            <w:sz w:val="24"/>
            <w:szCs w:val="24"/>
            <w14:ligatures w14:val="standardContextual"/>
          </w:rPr>
          <w:tab/>
        </w:r>
        <w:r w:rsidR="00CF78F2" w:rsidRPr="007D2563">
          <w:rPr>
            <w:rStyle w:val="Lienhypertexte"/>
            <w:noProof/>
          </w:rPr>
          <w:t>Assurances souscrites par le titulaire – Responsabilité</w:t>
        </w:r>
        <w:r w:rsidR="00CF78F2">
          <w:rPr>
            <w:noProof/>
            <w:webHidden/>
          </w:rPr>
          <w:tab/>
        </w:r>
        <w:r w:rsidR="00CF78F2">
          <w:rPr>
            <w:noProof/>
            <w:webHidden/>
          </w:rPr>
          <w:fldChar w:fldCharType="begin"/>
        </w:r>
        <w:r w:rsidR="00CF78F2">
          <w:rPr>
            <w:noProof/>
            <w:webHidden/>
          </w:rPr>
          <w:instrText xml:space="preserve"> PAGEREF _Toc222844652 \h </w:instrText>
        </w:r>
        <w:r w:rsidR="00CF78F2">
          <w:rPr>
            <w:noProof/>
            <w:webHidden/>
          </w:rPr>
        </w:r>
        <w:r w:rsidR="00CF78F2">
          <w:rPr>
            <w:noProof/>
            <w:webHidden/>
          </w:rPr>
          <w:fldChar w:fldCharType="separate"/>
        </w:r>
        <w:r w:rsidR="00CF78F2">
          <w:rPr>
            <w:noProof/>
            <w:webHidden/>
          </w:rPr>
          <w:t>21</w:t>
        </w:r>
        <w:r w:rsidR="00CF78F2">
          <w:rPr>
            <w:noProof/>
            <w:webHidden/>
          </w:rPr>
          <w:fldChar w:fldCharType="end"/>
        </w:r>
      </w:hyperlink>
    </w:p>
    <w:p w14:paraId="09856705" w14:textId="106E0F51" w:rsidR="00CF78F2" w:rsidRDefault="00836AD1">
      <w:pPr>
        <w:pStyle w:val="TM3"/>
        <w:rPr>
          <w:rFonts w:asciiTheme="minorHAnsi" w:eastAsiaTheme="minorEastAsia" w:hAnsiTheme="minorHAnsi" w:cstheme="minorBidi"/>
          <w:noProof/>
          <w:kern w:val="2"/>
          <w:sz w:val="24"/>
          <w:szCs w:val="24"/>
          <w14:ligatures w14:val="standardContextual"/>
        </w:rPr>
      </w:pPr>
      <w:hyperlink w:anchor="_Toc222844653" w:history="1">
        <w:r w:rsidR="00CF78F2" w:rsidRPr="007D2563">
          <w:rPr>
            <w:rStyle w:val="Lienhypertexte"/>
            <w:noProof/>
          </w:rPr>
          <w:t>12.1.1 Dispositions générales</w:t>
        </w:r>
        <w:r w:rsidR="00CF78F2">
          <w:rPr>
            <w:noProof/>
            <w:webHidden/>
          </w:rPr>
          <w:tab/>
        </w:r>
        <w:r w:rsidR="00CF78F2">
          <w:rPr>
            <w:noProof/>
            <w:webHidden/>
          </w:rPr>
          <w:fldChar w:fldCharType="begin"/>
        </w:r>
        <w:r w:rsidR="00CF78F2">
          <w:rPr>
            <w:noProof/>
            <w:webHidden/>
          </w:rPr>
          <w:instrText xml:space="preserve"> PAGEREF _Toc222844653 \h </w:instrText>
        </w:r>
        <w:r w:rsidR="00CF78F2">
          <w:rPr>
            <w:noProof/>
            <w:webHidden/>
          </w:rPr>
        </w:r>
        <w:r w:rsidR="00CF78F2">
          <w:rPr>
            <w:noProof/>
            <w:webHidden/>
          </w:rPr>
          <w:fldChar w:fldCharType="separate"/>
        </w:r>
        <w:r w:rsidR="00CF78F2">
          <w:rPr>
            <w:noProof/>
            <w:webHidden/>
          </w:rPr>
          <w:t>21</w:t>
        </w:r>
        <w:r w:rsidR="00CF78F2">
          <w:rPr>
            <w:noProof/>
            <w:webHidden/>
          </w:rPr>
          <w:fldChar w:fldCharType="end"/>
        </w:r>
      </w:hyperlink>
    </w:p>
    <w:p w14:paraId="5DCDE808" w14:textId="5ECFFA94" w:rsidR="00CF78F2" w:rsidRDefault="00836AD1">
      <w:pPr>
        <w:pStyle w:val="TM3"/>
        <w:rPr>
          <w:rFonts w:asciiTheme="minorHAnsi" w:eastAsiaTheme="minorEastAsia" w:hAnsiTheme="minorHAnsi" w:cstheme="minorBidi"/>
          <w:noProof/>
          <w:kern w:val="2"/>
          <w:sz w:val="24"/>
          <w:szCs w:val="24"/>
          <w14:ligatures w14:val="standardContextual"/>
        </w:rPr>
      </w:pPr>
      <w:hyperlink w:anchor="_Toc222844654" w:history="1">
        <w:r w:rsidR="00CF78F2" w:rsidRPr="007D2563">
          <w:rPr>
            <w:rStyle w:val="Lienhypertexte"/>
            <w:noProof/>
          </w:rPr>
          <w:t>12.1.2 Responsabilité civile générale</w:t>
        </w:r>
        <w:r w:rsidR="00CF78F2">
          <w:rPr>
            <w:noProof/>
            <w:webHidden/>
          </w:rPr>
          <w:tab/>
        </w:r>
        <w:r w:rsidR="00CF78F2">
          <w:rPr>
            <w:noProof/>
            <w:webHidden/>
          </w:rPr>
          <w:fldChar w:fldCharType="begin"/>
        </w:r>
        <w:r w:rsidR="00CF78F2">
          <w:rPr>
            <w:noProof/>
            <w:webHidden/>
          </w:rPr>
          <w:instrText xml:space="preserve"> PAGEREF _Toc222844654 \h </w:instrText>
        </w:r>
        <w:r w:rsidR="00CF78F2">
          <w:rPr>
            <w:noProof/>
            <w:webHidden/>
          </w:rPr>
        </w:r>
        <w:r w:rsidR="00CF78F2">
          <w:rPr>
            <w:noProof/>
            <w:webHidden/>
          </w:rPr>
          <w:fldChar w:fldCharType="separate"/>
        </w:r>
        <w:r w:rsidR="00CF78F2">
          <w:rPr>
            <w:noProof/>
            <w:webHidden/>
          </w:rPr>
          <w:t>21</w:t>
        </w:r>
        <w:r w:rsidR="00CF78F2">
          <w:rPr>
            <w:noProof/>
            <w:webHidden/>
          </w:rPr>
          <w:fldChar w:fldCharType="end"/>
        </w:r>
      </w:hyperlink>
    </w:p>
    <w:p w14:paraId="3F4B641B" w14:textId="54DF466A" w:rsidR="00CF78F2" w:rsidRDefault="00836AD1">
      <w:pPr>
        <w:pStyle w:val="TM3"/>
        <w:rPr>
          <w:rFonts w:asciiTheme="minorHAnsi" w:eastAsiaTheme="minorEastAsia" w:hAnsiTheme="minorHAnsi" w:cstheme="minorBidi"/>
          <w:noProof/>
          <w:kern w:val="2"/>
          <w:sz w:val="24"/>
          <w:szCs w:val="24"/>
          <w14:ligatures w14:val="standardContextual"/>
        </w:rPr>
      </w:pPr>
      <w:hyperlink w:anchor="_Toc222844655" w:history="1">
        <w:r w:rsidR="00CF78F2" w:rsidRPr="007D2563">
          <w:rPr>
            <w:rStyle w:val="Lienhypertexte"/>
            <w:noProof/>
          </w:rPr>
          <w:t>12.1.3 Responsabilité civile décennale</w:t>
        </w:r>
        <w:r w:rsidR="00CF78F2">
          <w:rPr>
            <w:noProof/>
            <w:webHidden/>
          </w:rPr>
          <w:tab/>
        </w:r>
        <w:r w:rsidR="00CF78F2">
          <w:rPr>
            <w:noProof/>
            <w:webHidden/>
          </w:rPr>
          <w:fldChar w:fldCharType="begin"/>
        </w:r>
        <w:r w:rsidR="00CF78F2">
          <w:rPr>
            <w:noProof/>
            <w:webHidden/>
          </w:rPr>
          <w:instrText xml:space="preserve"> PAGEREF _Toc222844655 \h </w:instrText>
        </w:r>
        <w:r w:rsidR="00CF78F2">
          <w:rPr>
            <w:noProof/>
            <w:webHidden/>
          </w:rPr>
        </w:r>
        <w:r w:rsidR="00CF78F2">
          <w:rPr>
            <w:noProof/>
            <w:webHidden/>
          </w:rPr>
          <w:fldChar w:fldCharType="separate"/>
        </w:r>
        <w:r w:rsidR="00CF78F2">
          <w:rPr>
            <w:noProof/>
            <w:webHidden/>
          </w:rPr>
          <w:t>22</w:t>
        </w:r>
        <w:r w:rsidR="00CF78F2">
          <w:rPr>
            <w:noProof/>
            <w:webHidden/>
          </w:rPr>
          <w:fldChar w:fldCharType="end"/>
        </w:r>
      </w:hyperlink>
    </w:p>
    <w:p w14:paraId="4A4C3A8C" w14:textId="611DBACB" w:rsidR="00CF78F2" w:rsidRDefault="00836AD1">
      <w:pPr>
        <w:pStyle w:val="TM3"/>
        <w:rPr>
          <w:rFonts w:asciiTheme="minorHAnsi" w:eastAsiaTheme="minorEastAsia" w:hAnsiTheme="minorHAnsi" w:cstheme="minorBidi"/>
          <w:noProof/>
          <w:kern w:val="2"/>
          <w:sz w:val="24"/>
          <w:szCs w:val="24"/>
          <w14:ligatures w14:val="standardContextual"/>
        </w:rPr>
      </w:pPr>
      <w:hyperlink w:anchor="_Toc222844656" w:history="1">
        <w:r w:rsidR="00CF78F2" w:rsidRPr="007D2563">
          <w:rPr>
            <w:rStyle w:val="Lienhypertexte"/>
            <w:noProof/>
          </w:rPr>
          <w:t>12.1.4 Garanties complémentaires</w:t>
        </w:r>
        <w:r w:rsidR="00CF78F2">
          <w:rPr>
            <w:noProof/>
            <w:webHidden/>
          </w:rPr>
          <w:tab/>
        </w:r>
        <w:r w:rsidR="00CF78F2">
          <w:rPr>
            <w:noProof/>
            <w:webHidden/>
          </w:rPr>
          <w:fldChar w:fldCharType="begin"/>
        </w:r>
        <w:r w:rsidR="00CF78F2">
          <w:rPr>
            <w:noProof/>
            <w:webHidden/>
          </w:rPr>
          <w:instrText xml:space="preserve"> PAGEREF _Toc222844656 \h </w:instrText>
        </w:r>
        <w:r w:rsidR="00CF78F2">
          <w:rPr>
            <w:noProof/>
            <w:webHidden/>
          </w:rPr>
        </w:r>
        <w:r w:rsidR="00CF78F2">
          <w:rPr>
            <w:noProof/>
            <w:webHidden/>
          </w:rPr>
          <w:fldChar w:fldCharType="separate"/>
        </w:r>
        <w:r w:rsidR="00CF78F2">
          <w:rPr>
            <w:noProof/>
            <w:webHidden/>
          </w:rPr>
          <w:t>22</w:t>
        </w:r>
        <w:r w:rsidR="00CF78F2">
          <w:rPr>
            <w:noProof/>
            <w:webHidden/>
          </w:rPr>
          <w:fldChar w:fldCharType="end"/>
        </w:r>
      </w:hyperlink>
    </w:p>
    <w:p w14:paraId="696EE56C" w14:textId="2F1B1FDA" w:rsidR="00CF78F2" w:rsidRDefault="00836AD1">
      <w:pPr>
        <w:pStyle w:val="TM2"/>
        <w:rPr>
          <w:rFonts w:asciiTheme="minorHAnsi" w:eastAsiaTheme="minorEastAsia" w:hAnsiTheme="minorHAnsi" w:cstheme="minorBidi"/>
          <w:noProof/>
          <w:kern w:val="2"/>
          <w:sz w:val="24"/>
          <w:szCs w:val="24"/>
          <w14:ligatures w14:val="standardContextual"/>
        </w:rPr>
      </w:pPr>
      <w:hyperlink w:anchor="_Toc222844657" w:history="1">
        <w:r w:rsidR="00CF78F2" w:rsidRPr="007D2563">
          <w:rPr>
            <w:rStyle w:val="Lienhypertexte"/>
            <w:noProof/>
          </w:rPr>
          <w:t>12.2 Assurances souscrites par le Maître d’Ouvrage</w:t>
        </w:r>
        <w:r w:rsidR="00CF78F2">
          <w:rPr>
            <w:noProof/>
            <w:webHidden/>
          </w:rPr>
          <w:tab/>
        </w:r>
        <w:r w:rsidR="00CF78F2">
          <w:rPr>
            <w:noProof/>
            <w:webHidden/>
          </w:rPr>
          <w:fldChar w:fldCharType="begin"/>
        </w:r>
        <w:r w:rsidR="00CF78F2">
          <w:rPr>
            <w:noProof/>
            <w:webHidden/>
          </w:rPr>
          <w:instrText xml:space="preserve"> PAGEREF _Toc222844657 \h </w:instrText>
        </w:r>
        <w:r w:rsidR="00CF78F2">
          <w:rPr>
            <w:noProof/>
            <w:webHidden/>
          </w:rPr>
        </w:r>
        <w:r w:rsidR="00CF78F2">
          <w:rPr>
            <w:noProof/>
            <w:webHidden/>
          </w:rPr>
          <w:fldChar w:fldCharType="separate"/>
        </w:r>
        <w:r w:rsidR="00CF78F2">
          <w:rPr>
            <w:noProof/>
            <w:webHidden/>
          </w:rPr>
          <w:t>22</w:t>
        </w:r>
        <w:r w:rsidR="00CF78F2">
          <w:rPr>
            <w:noProof/>
            <w:webHidden/>
          </w:rPr>
          <w:fldChar w:fldCharType="end"/>
        </w:r>
      </w:hyperlink>
    </w:p>
    <w:p w14:paraId="5E6454E5" w14:textId="63E7D4D0" w:rsidR="00CF78F2" w:rsidRDefault="00836AD1">
      <w:pPr>
        <w:pStyle w:val="TM1"/>
        <w:rPr>
          <w:rFonts w:asciiTheme="minorHAnsi" w:eastAsiaTheme="minorEastAsia" w:hAnsiTheme="minorHAnsi" w:cstheme="minorBidi"/>
          <w:b w:val="0"/>
          <w:bCs w:val="0"/>
          <w:kern w:val="2"/>
          <w:szCs w:val="24"/>
          <w14:shadow w14:blurRad="0" w14:dist="0" w14:dir="0" w14:sx="0" w14:sy="0" w14:kx="0" w14:ky="0" w14:algn="none">
            <w14:srgbClr w14:val="000000"/>
          </w14:shadow>
          <w14:ligatures w14:val="standardContextual"/>
        </w:rPr>
      </w:pPr>
      <w:hyperlink w:anchor="_Toc222844658" w:history="1">
        <w:r w:rsidR="00CF78F2" w:rsidRPr="007D2563">
          <w:rPr>
            <w:rStyle w:val="Lienhypertexte"/>
          </w:rPr>
          <w:t>Article 13 - Nantissement et cession de créance</w:t>
        </w:r>
        <w:r w:rsidR="00CF78F2">
          <w:rPr>
            <w:webHidden/>
          </w:rPr>
          <w:tab/>
        </w:r>
        <w:r w:rsidR="00CF78F2">
          <w:rPr>
            <w:webHidden/>
          </w:rPr>
          <w:fldChar w:fldCharType="begin"/>
        </w:r>
        <w:r w:rsidR="00CF78F2">
          <w:rPr>
            <w:webHidden/>
          </w:rPr>
          <w:instrText xml:space="preserve"> PAGEREF _Toc222844658 \h </w:instrText>
        </w:r>
        <w:r w:rsidR="00CF78F2">
          <w:rPr>
            <w:webHidden/>
          </w:rPr>
        </w:r>
        <w:r w:rsidR="00CF78F2">
          <w:rPr>
            <w:webHidden/>
          </w:rPr>
          <w:fldChar w:fldCharType="separate"/>
        </w:r>
        <w:r w:rsidR="00CF78F2">
          <w:rPr>
            <w:webHidden/>
          </w:rPr>
          <w:t>23</w:t>
        </w:r>
        <w:r w:rsidR="00CF78F2">
          <w:rPr>
            <w:webHidden/>
          </w:rPr>
          <w:fldChar w:fldCharType="end"/>
        </w:r>
      </w:hyperlink>
    </w:p>
    <w:p w14:paraId="4A19CE46" w14:textId="1628A82C" w:rsidR="00CF78F2" w:rsidRDefault="00836AD1">
      <w:pPr>
        <w:pStyle w:val="TM1"/>
        <w:rPr>
          <w:rFonts w:asciiTheme="minorHAnsi" w:eastAsiaTheme="minorEastAsia" w:hAnsiTheme="minorHAnsi" w:cstheme="minorBidi"/>
          <w:b w:val="0"/>
          <w:bCs w:val="0"/>
          <w:kern w:val="2"/>
          <w:szCs w:val="24"/>
          <w14:shadow w14:blurRad="0" w14:dist="0" w14:dir="0" w14:sx="0" w14:sy="0" w14:kx="0" w14:ky="0" w14:algn="none">
            <w14:srgbClr w14:val="000000"/>
          </w14:shadow>
          <w14:ligatures w14:val="standardContextual"/>
        </w:rPr>
      </w:pPr>
      <w:hyperlink w:anchor="_Toc222844659" w:history="1">
        <w:r w:rsidR="00CF78F2" w:rsidRPr="007D2563">
          <w:rPr>
            <w:rStyle w:val="Lienhypertexte"/>
          </w:rPr>
          <w:t>Article 13 - Litiges – Recours</w:t>
        </w:r>
        <w:r w:rsidR="00CF78F2">
          <w:rPr>
            <w:webHidden/>
          </w:rPr>
          <w:tab/>
        </w:r>
        <w:r w:rsidR="00CF78F2">
          <w:rPr>
            <w:webHidden/>
          </w:rPr>
          <w:fldChar w:fldCharType="begin"/>
        </w:r>
        <w:r w:rsidR="00CF78F2">
          <w:rPr>
            <w:webHidden/>
          </w:rPr>
          <w:instrText xml:space="preserve"> PAGEREF _Toc222844659 \h </w:instrText>
        </w:r>
        <w:r w:rsidR="00CF78F2">
          <w:rPr>
            <w:webHidden/>
          </w:rPr>
        </w:r>
        <w:r w:rsidR="00CF78F2">
          <w:rPr>
            <w:webHidden/>
          </w:rPr>
          <w:fldChar w:fldCharType="separate"/>
        </w:r>
        <w:r w:rsidR="00CF78F2">
          <w:rPr>
            <w:webHidden/>
          </w:rPr>
          <w:t>23</w:t>
        </w:r>
        <w:r w:rsidR="00CF78F2">
          <w:rPr>
            <w:webHidden/>
          </w:rPr>
          <w:fldChar w:fldCharType="end"/>
        </w:r>
      </w:hyperlink>
    </w:p>
    <w:p w14:paraId="5B0B41A6" w14:textId="01B65D85" w:rsidR="00CF78F2" w:rsidRDefault="00836AD1">
      <w:pPr>
        <w:pStyle w:val="TM1"/>
        <w:rPr>
          <w:rFonts w:asciiTheme="minorHAnsi" w:eastAsiaTheme="minorEastAsia" w:hAnsiTheme="minorHAnsi" w:cstheme="minorBidi"/>
          <w:b w:val="0"/>
          <w:bCs w:val="0"/>
          <w:kern w:val="2"/>
          <w:szCs w:val="24"/>
          <w14:shadow w14:blurRad="0" w14:dist="0" w14:dir="0" w14:sx="0" w14:sy="0" w14:kx="0" w14:ky="0" w14:algn="none">
            <w14:srgbClr w14:val="000000"/>
          </w14:shadow>
          <w14:ligatures w14:val="standardContextual"/>
        </w:rPr>
      </w:pPr>
      <w:hyperlink w:anchor="_Toc222844660" w:history="1">
        <w:r w:rsidR="00CF78F2" w:rsidRPr="007D2563">
          <w:rPr>
            <w:rStyle w:val="Lienhypertexte"/>
          </w:rPr>
          <w:t>Article 14 - Dérogations aux documents généraux</w:t>
        </w:r>
        <w:r w:rsidR="00CF78F2">
          <w:rPr>
            <w:webHidden/>
          </w:rPr>
          <w:tab/>
        </w:r>
        <w:r w:rsidR="00CF78F2">
          <w:rPr>
            <w:webHidden/>
          </w:rPr>
          <w:fldChar w:fldCharType="begin"/>
        </w:r>
        <w:r w:rsidR="00CF78F2">
          <w:rPr>
            <w:webHidden/>
          </w:rPr>
          <w:instrText xml:space="preserve"> PAGEREF _Toc222844660 \h </w:instrText>
        </w:r>
        <w:r w:rsidR="00CF78F2">
          <w:rPr>
            <w:webHidden/>
          </w:rPr>
        </w:r>
        <w:r w:rsidR="00CF78F2">
          <w:rPr>
            <w:webHidden/>
          </w:rPr>
          <w:fldChar w:fldCharType="separate"/>
        </w:r>
        <w:r w:rsidR="00CF78F2">
          <w:rPr>
            <w:webHidden/>
          </w:rPr>
          <w:t>23</w:t>
        </w:r>
        <w:r w:rsidR="00CF78F2">
          <w:rPr>
            <w:webHidden/>
          </w:rPr>
          <w:fldChar w:fldCharType="end"/>
        </w:r>
      </w:hyperlink>
    </w:p>
    <w:p w14:paraId="44EAFFAF" w14:textId="59E25E8F" w:rsidR="004B7F3F" w:rsidRPr="00FB4344" w:rsidRDefault="00AD53D3" w:rsidP="007070A9">
      <w:pPr>
        <w:tabs>
          <w:tab w:val="left" w:pos="1134"/>
          <w:tab w:val="left" w:pos="1276"/>
          <w:tab w:val="left" w:pos="1843"/>
          <w:tab w:val="left" w:pos="2127"/>
        </w:tabs>
        <w:autoSpaceDE w:val="0"/>
        <w:autoSpaceDN w:val="0"/>
        <w:adjustRightInd w:val="0"/>
        <w:rPr>
          <w:rFonts w:ascii="Calibri" w:hAnsi="Calibri"/>
          <w:b/>
          <w:bCs/>
          <w:sz w:val="28"/>
          <w:szCs w:val="28"/>
        </w:rPr>
      </w:pPr>
      <w:r w:rsidRPr="00FB4344">
        <w:rPr>
          <w:rFonts w:ascii="Calibri" w:hAnsi="Calibri"/>
          <w:noProof/>
          <w:sz w:val="28"/>
          <w:szCs w:val="28"/>
        </w:rPr>
        <w:fldChar w:fldCharType="end"/>
      </w:r>
    </w:p>
    <w:p w14:paraId="065FC3D4" w14:textId="46A900AC" w:rsidR="004B7F3F" w:rsidRPr="00FB4344" w:rsidRDefault="00B0247F" w:rsidP="00B0247F">
      <w:pPr>
        <w:tabs>
          <w:tab w:val="left" w:pos="4079"/>
        </w:tabs>
        <w:autoSpaceDE w:val="0"/>
        <w:autoSpaceDN w:val="0"/>
        <w:adjustRightInd w:val="0"/>
        <w:rPr>
          <w:rFonts w:ascii="Calibri" w:hAnsi="Calibri"/>
          <w:b/>
          <w:bCs/>
          <w:sz w:val="28"/>
          <w:szCs w:val="28"/>
        </w:rPr>
      </w:pPr>
      <w:r>
        <w:rPr>
          <w:rFonts w:ascii="Calibri" w:hAnsi="Calibri"/>
          <w:b/>
          <w:bCs/>
          <w:sz w:val="28"/>
          <w:szCs w:val="28"/>
        </w:rPr>
        <w:tab/>
      </w:r>
    </w:p>
    <w:p w14:paraId="22E85B08" w14:textId="77777777" w:rsidR="004B7F3F" w:rsidRPr="00FB4344" w:rsidRDefault="004B7F3F" w:rsidP="007070A9">
      <w:pPr>
        <w:tabs>
          <w:tab w:val="left" w:pos="1134"/>
          <w:tab w:val="left" w:pos="1276"/>
          <w:tab w:val="left" w:pos="1843"/>
          <w:tab w:val="left" w:pos="2127"/>
        </w:tabs>
        <w:autoSpaceDE w:val="0"/>
        <w:autoSpaceDN w:val="0"/>
        <w:adjustRightInd w:val="0"/>
        <w:rPr>
          <w:rFonts w:ascii="Calibri" w:hAnsi="Calibri"/>
          <w:b/>
          <w:bCs/>
          <w:sz w:val="28"/>
          <w:szCs w:val="28"/>
        </w:rPr>
      </w:pPr>
    </w:p>
    <w:p w14:paraId="46F91287" w14:textId="77777777" w:rsidR="004B7F3F" w:rsidRPr="00FB4344" w:rsidRDefault="004B7F3F" w:rsidP="007070A9">
      <w:pPr>
        <w:rPr>
          <w:rFonts w:ascii="Calibri" w:hAnsi="Calibri"/>
        </w:rPr>
      </w:pPr>
    </w:p>
    <w:p w14:paraId="5C48AFF7" w14:textId="77777777" w:rsidR="004B7F3F" w:rsidRPr="00FB4344" w:rsidRDefault="004B7F3F" w:rsidP="007070A9">
      <w:pPr>
        <w:tabs>
          <w:tab w:val="left" w:pos="1134"/>
          <w:tab w:val="left" w:pos="1276"/>
          <w:tab w:val="left" w:pos="1843"/>
          <w:tab w:val="left" w:pos="2127"/>
        </w:tabs>
        <w:autoSpaceDE w:val="0"/>
        <w:autoSpaceDN w:val="0"/>
        <w:adjustRightInd w:val="0"/>
        <w:rPr>
          <w:rFonts w:ascii="Calibri" w:hAnsi="Calibri"/>
          <w:b/>
          <w:bCs/>
          <w:sz w:val="28"/>
          <w:szCs w:val="28"/>
        </w:rPr>
      </w:pPr>
    </w:p>
    <w:p w14:paraId="6B937849" w14:textId="77777777" w:rsidR="00CF0379" w:rsidRPr="00FB4344" w:rsidRDefault="00CF0379" w:rsidP="007070A9">
      <w:pPr>
        <w:tabs>
          <w:tab w:val="left" w:pos="1134"/>
          <w:tab w:val="left" w:pos="1276"/>
          <w:tab w:val="left" w:pos="1843"/>
          <w:tab w:val="left" w:pos="2127"/>
        </w:tabs>
        <w:autoSpaceDE w:val="0"/>
        <w:autoSpaceDN w:val="0"/>
        <w:adjustRightInd w:val="0"/>
        <w:rPr>
          <w:rFonts w:ascii="Calibri" w:hAnsi="Calibri"/>
          <w:b/>
          <w:bCs/>
          <w:sz w:val="28"/>
          <w:szCs w:val="28"/>
        </w:rPr>
        <w:sectPr w:rsidR="00CF0379" w:rsidRPr="00FB4344" w:rsidSect="00632CF7">
          <w:headerReference w:type="even" r:id="rId22"/>
          <w:headerReference w:type="default" r:id="rId23"/>
          <w:headerReference w:type="first" r:id="rId24"/>
          <w:footerReference w:type="first" r:id="rId25"/>
          <w:pgSz w:w="11906" w:h="16838" w:code="9"/>
          <w:pgMar w:top="851" w:right="707" w:bottom="454" w:left="1134" w:header="709" w:footer="403" w:gutter="0"/>
          <w:paperSrc w:first="15" w:other="15"/>
          <w:cols w:space="720"/>
          <w:titlePg/>
        </w:sectPr>
      </w:pPr>
    </w:p>
    <w:p w14:paraId="3C7B80B8" w14:textId="77777777" w:rsidR="009B321D" w:rsidRPr="00A74B43" w:rsidRDefault="009B321D" w:rsidP="009B321D">
      <w:pPr>
        <w:rPr>
          <w:rFonts w:asciiTheme="minorHAnsi" w:hAnsiTheme="minorHAnsi"/>
          <w:b/>
          <w:sz w:val="24"/>
          <w:szCs w:val="24"/>
        </w:rPr>
      </w:pPr>
      <w:r w:rsidRPr="00A74B43">
        <w:rPr>
          <w:rFonts w:asciiTheme="minorHAnsi" w:hAnsiTheme="minorHAnsi"/>
          <w:b/>
          <w:sz w:val="24"/>
          <w:szCs w:val="24"/>
        </w:rPr>
        <w:lastRenderedPageBreak/>
        <w:t>Préambule</w:t>
      </w:r>
    </w:p>
    <w:p w14:paraId="6905F586" w14:textId="77777777" w:rsidR="009B321D" w:rsidRPr="00A74B43" w:rsidRDefault="009B321D" w:rsidP="009B321D">
      <w:pPr>
        <w:jc w:val="both"/>
        <w:rPr>
          <w:rFonts w:asciiTheme="minorHAnsi" w:hAnsiTheme="minorHAnsi"/>
        </w:rPr>
      </w:pPr>
    </w:p>
    <w:p w14:paraId="24A8F7FD" w14:textId="77777777" w:rsidR="009B321D" w:rsidRPr="00A74B43" w:rsidRDefault="009B321D" w:rsidP="009B321D">
      <w:pPr>
        <w:jc w:val="both"/>
        <w:rPr>
          <w:rFonts w:asciiTheme="minorHAnsi" w:hAnsiTheme="minorHAnsi"/>
        </w:rPr>
      </w:pPr>
      <w:r w:rsidRPr="00A74B43">
        <w:rPr>
          <w:rFonts w:asciiTheme="minorHAnsi" w:hAnsiTheme="minorHAnsi"/>
        </w:rPr>
        <w:t>Afin de leur permettre de mettre en place une stratégie de prise en charge publique commune et graduée du patient dans le but d’assurer une égalité d’accès à des soins sécurisés et de qualité, les établissements parties se constituent en un Groupement Hospitalier de Territoire (GHT).</w:t>
      </w:r>
    </w:p>
    <w:p w14:paraId="013E6461" w14:textId="77777777" w:rsidR="009B321D" w:rsidRPr="00A74B43" w:rsidRDefault="009B321D" w:rsidP="009B321D">
      <w:pPr>
        <w:jc w:val="both"/>
        <w:rPr>
          <w:rFonts w:asciiTheme="minorHAnsi" w:hAnsiTheme="minorHAnsi"/>
        </w:rPr>
      </w:pPr>
    </w:p>
    <w:p w14:paraId="519D8AF2" w14:textId="14E2BDC2" w:rsidR="009B321D" w:rsidRPr="00A74B43" w:rsidRDefault="009B321D" w:rsidP="009B321D">
      <w:pPr>
        <w:jc w:val="both"/>
        <w:rPr>
          <w:rFonts w:asciiTheme="minorHAnsi" w:hAnsiTheme="minorHAnsi"/>
        </w:rPr>
      </w:pPr>
      <w:r w:rsidRPr="00A74B43">
        <w:rPr>
          <w:rFonts w:asciiTheme="minorHAnsi" w:hAnsiTheme="minorHAnsi"/>
        </w:rPr>
        <w:t>En application du décret n° 2016-524 du 27 avril 2016 relatif aux groupements hospitaliers de territoire et du décret n° 2017-701 du 2 mai 2017 relatif aux modalités de mise en œuvre des activités, fonctions et missions mentionnées à l'article L. 6132-3 du code de la santé publique, au sein des groupements hospitaliers de territoire, une convention constitutive a été signé le 30 juin 2016. Elle</w:t>
      </w:r>
      <w:r>
        <w:rPr>
          <w:rFonts w:asciiTheme="minorHAnsi" w:hAnsiTheme="minorHAnsi"/>
        </w:rPr>
        <w:t xml:space="preserve"> désigne le Centre Hospitalier U</w:t>
      </w:r>
      <w:r w:rsidRPr="00A74B43">
        <w:rPr>
          <w:rFonts w:asciiTheme="minorHAnsi" w:hAnsiTheme="minorHAnsi"/>
        </w:rPr>
        <w:t>niversitaire de Rennes comme établissement support du GHT «</w:t>
      </w:r>
      <w:r>
        <w:rPr>
          <w:rFonts w:asciiTheme="minorHAnsi" w:hAnsiTheme="minorHAnsi"/>
        </w:rPr>
        <w:t xml:space="preserve"> </w:t>
      </w:r>
      <w:r w:rsidRPr="00A74B43">
        <w:rPr>
          <w:rFonts w:asciiTheme="minorHAnsi" w:hAnsiTheme="minorHAnsi"/>
        </w:rPr>
        <w:t>Haute-</w:t>
      </w:r>
      <w:r w:rsidR="00B0247F" w:rsidRPr="00A74B43">
        <w:rPr>
          <w:rFonts w:asciiTheme="minorHAnsi" w:hAnsiTheme="minorHAnsi"/>
        </w:rPr>
        <w:t>Bretagne »</w:t>
      </w:r>
      <w:r w:rsidRPr="00A74B43">
        <w:rPr>
          <w:rFonts w:asciiTheme="minorHAnsi" w:hAnsiTheme="minorHAnsi"/>
        </w:rPr>
        <w:t>.</w:t>
      </w:r>
    </w:p>
    <w:p w14:paraId="23E8381D" w14:textId="77777777" w:rsidR="009B321D" w:rsidRPr="00A74B43" w:rsidRDefault="009B321D" w:rsidP="009B321D">
      <w:pPr>
        <w:jc w:val="both"/>
        <w:rPr>
          <w:rFonts w:asciiTheme="minorHAnsi" w:hAnsiTheme="minorHAnsi"/>
        </w:rPr>
      </w:pPr>
    </w:p>
    <w:p w14:paraId="1EBD7971" w14:textId="5D64A409" w:rsidR="009B321D" w:rsidRPr="00A74B43" w:rsidRDefault="009B321D" w:rsidP="009B321D">
      <w:pPr>
        <w:jc w:val="both"/>
        <w:rPr>
          <w:rFonts w:asciiTheme="minorHAnsi" w:hAnsiTheme="minorHAnsi"/>
        </w:rPr>
      </w:pPr>
      <w:r w:rsidRPr="00A74B43">
        <w:rPr>
          <w:rFonts w:asciiTheme="minorHAnsi" w:hAnsiTheme="minorHAnsi"/>
        </w:rPr>
        <w:t>Ce GHT est composé des 1</w:t>
      </w:r>
      <w:r w:rsidR="006658A5">
        <w:rPr>
          <w:rFonts w:asciiTheme="minorHAnsi" w:hAnsiTheme="minorHAnsi"/>
        </w:rPr>
        <w:t>0</w:t>
      </w:r>
      <w:r w:rsidRPr="00A74B43">
        <w:rPr>
          <w:rFonts w:asciiTheme="minorHAnsi" w:hAnsiTheme="minorHAnsi"/>
        </w:rPr>
        <w:t xml:space="preserve"> établissements suivants : </w:t>
      </w:r>
    </w:p>
    <w:p w14:paraId="0C246216" w14:textId="77777777" w:rsidR="006658A5" w:rsidRPr="006658A5" w:rsidRDefault="006658A5" w:rsidP="006658A5">
      <w:pPr>
        <w:jc w:val="both"/>
        <w:rPr>
          <w:rFonts w:asciiTheme="minorHAnsi" w:hAnsiTheme="minorHAnsi"/>
        </w:rPr>
      </w:pPr>
    </w:p>
    <w:p w14:paraId="5A420931" w14:textId="77777777" w:rsidR="00CF78F2" w:rsidRPr="00CF78F2" w:rsidRDefault="00CF78F2" w:rsidP="00CF78F2">
      <w:pPr>
        <w:pStyle w:val="Paragraphedeliste"/>
        <w:numPr>
          <w:ilvl w:val="0"/>
          <w:numId w:val="27"/>
        </w:numPr>
        <w:ind w:left="0" w:firstLine="0"/>
        <w:contextualSpacing/>
        <w:jc w:val="both"/>
        <w:rPr>
          <w:rFonts w:eastAsia="Times New Roman" w:cs="Arial"/>
          <w:b/>
          <w:sz w:val="20"/>
          <w:szCs w:val="20"/>
          <w:lang w:eastAsia="fr-FR"/>
        </w:rPr>
      </w:pPr>
      <w:r w:rsidRPr="00CF78F2">
        <w:rPr>
          <w:rFonts w:eastAsia="Times New Roman" w:cs="Arial"/>
          <w:b/>
          <w:sz w:val="20"/>
          <w:szCs w:val="20"/>
          <w:lang w:eastAsia="fr-FR"/>
        </w:rPr>
        <w:t xml:space="preserve">Le CENTRE HOSPITALIER UNIVERSITAIRE DE RENNES, </w:t>
      </w:r>
    </w:p>
    <w:p w14:paraId="32677465" w14:textId="77777777" w:rsidR="00CF78F2" w:rsidRPr="00CC2C07" w:rsidRDefault="00CF78F2" w:rsidP="00CF78F2">
      <w:pPr>
        <w:jc w:val="both"/>
        <w:rPr>
          <w:rFonts w:ascii="Calibri" w:hAnsi="Calibri" w:cs="Arial"/>
          <w:b/>
        </w:rPr>
      </w:pPr>
    </w:p>
    <w:p w14:paraId="45E90721" w14:textId="77777777" w:rsidR="00CF78F2" w:rsidRPr="00CF78F2" w:rsidRDefault="00CF78F2" w:rsidP="00CF78F2">
      <w:pPr>
        <w:pStyle w:val="Paragraphedeliste"/>
        <w:numPr>
          <w:ilvl w:val="0"/>
          <w:numId w:val="27"/>
        </w:numPr>
        <w:ind w:left="0" w:firstLine="0"/>
        <w:contextualSpacing/>
        <w:jc w:val="both"/>
        <w:rPr>
          <w:rFonts w:eastAsia="Times New Roman" w:cs="Arial"/>
          <w:b/>
          <w:sz w:val="20"/>
          <w:szCs w:val="20"/>
          <w:lang w:eastAsia="fr-FR"/>
        </w:rPr>
      </w:pPr>
      <w:r w:rsidRPr="00CF78F2">
        <w:rPr>
          <w:rFonts w:eastAsia="Times New Roman" w:cs="Arial"/>
          <w:b/>
          <w:sz w:val="20"/>
          <w:szCs w:val="20"/>
          <w:lang w:eastAsia="fr-FR"/>
        </w:rPr>
        <w:t xml:space="preserve">Le CENTRE HOSPITALIER DE BROCELIANDE (sites MONFORT-SUR-MEU et SAINT-MEEN-LE-GRAND), </w:t>
      </w:r>
    </w:p>
    <w:p w14:paraId="17C35EEC" w14:textId="77777777" w:rsidR="00CF78F2" w:rsidRPr="00CC2C07" w:rsidRDefault="00CF78F2" w:rsidP="00CF78F2">
      <w:pPr>
        <w:jc w:val="both"/>
        <w:rPr>
          <w:rFonts w:ascii="Calibri" w:hAnsi="Calibri" w:cs="Arial"/>
          <w:b/>
        </w:rPr>
      </w:pPr>
    </w:p>
    <w:p w14:paraId="3D1D46B9" w14:textId="77777777" w:rsidR="00CF78F2" w:rsidRPr="00CF78F2" w:rsidRDefault="00CF78F2" w:rsidP="00CF78F2">
      <w:pPr>
        <w:pStyle w:val="Paragraphedeliste"/>
        <w:numPr>
          <w:ilvl w:val="0"/>
          <w:numId w:val="27"/>
        </w:numPr>
        <w:ind w:left="0" w:firstLine="0"/>
        <w:contextualSpacing/>
        <w:jc w:val="both"/>
        <w:rPr>
          <w:rFonts w:eastAsia="Times New Roman" w:cs="Arial"/>
          <w:b/>
          <w:sz w:val="20"/>
          <w:szCs w:val="20"/>
          <w:lang w:eastAsia="fr-FR"/>
        </w:rPr>
      </w:pPr>
      <w:r w:rsidRPr="00CF78F2">
        <w:rPr>
          <w:rFonts w:eastAsia="Times New Roman" w:cs="Arial"/>
          <w:b/>
          <w:sz w:val="20"/>
          <w:szCs w:val="20"/>
          <w:lang w:eastAsia="fr-FR"/>
        </w:rPr>
        <w:t xml:space="preserve">Le CENTRE HOSPITALIER DE FOUGERES, </w:t>
      </w:r>
    </w:p>
    <w:p w14:paraId="272EE985" w14:textId="77777777" w:rsidR="00CF78F2" w:rsidRPr="00CF78F2" w:rsidRDefault="00CF78F2" w:rsidP="00CF78F2">
      <w:pPr>
        <w:pStyle w:val="Paragraphedeliste"/>
        <w:ind w:left="0"/>
        <w:jc w:val="both"/>
        <w:rPr>
          <w:rFonts w:eastAsia="Times New Roman" w:cs="Arial"/>
          <w:b/>
          <w:sz w:val="20"/>
          <w:szCs w:val="20"/>
          <w:lang w:eastAsia="fr-FR"/>
        </w:rPr>
      </w:pPr>
    </w:p>
    <w:p w14:paraId="4DC163A4" w14:textId="77777777" w:rsidR="00CF78F2" w:rsidRPr="00CF78F2" w:rsidRDefault="00CF78F2" w:rsidP="00CF78F2">
      <w:pPr>
        <w:pStyle w:val="Paragraphedeliste"/>
        <w:numPr>
          <w:ilvl w:val="0"/>
          <w:numId w:val="27"/>
        </w:numPr>
        <w:ind w:left="0" w:firstLine="0"/>
        <w:contextualSpacing/>
        <w:jc w:val="both"/>
        <w:rPr>
          <w:rFonts w:eastAsia="Times New Roman" w:cs="Arial"/>
          <w:b/>
          <w:sz w:val="20"/>
          <w:szCs w:val="20"/>
          <w:lang w:eastAsia="fr-FR"/>
        </w:rPr>
      </w:pPr>
      <w:r w:rsidRPr="00CF78F2">
        <w:rPr>
          <w:rFonts w:eastAsia="Times New Roman" w:cs="Arial"/>
          <w:b/>
          <w:sz w:val="20"/>
          <w:szCs w:val="20"/>
          <w:lang w:eastAsia="fr-FR"/>
        </w:rPr>
        <w:t>Le CENTRE HOSPITALIER INTERCOMMUNAL REDON-CARENTOIR,</w:t>
      </w:r>
    </w:p>
    <w:p w14:paraId="0F1859A1" w14:textId="77777777" w:rsidR="00CF78F2" w:rsidRPr="00CF78F2" w:rsidRDefault="00CF78F2" w:rsidP="00CF78F2">
      <w:pPr>
        <w:pStyle w:val="Paragraphedeliste"/>
        <w:ind w:left="0"/>
        <w:jc w:val="both"/>
        <w:rPr>
          <w:rFonts w:eastAsia="Times New Roman" w:cs="Arial"/>
          <w:b/>
          <w:sz w:val="20"/>
          <w:szCs w:val="20"/>
          <w:lang w:eastAsia="fr-FR"/>
        </w:rPr>
      </w:pPr>
      <w:r w:rsidRPr="00CF78F2">
        <w:rPr>
          <w:rFonts w:eastAsia="Times New Roman" w:cs="Arial"/>
          <w:b/>
          <w:sz w:val="20"/>
          <w:szCs w:val="20"/>
          <w:lang w:eastAsia="fr-FR"/>
        </w:rPr>
        <w:t xml:space="preserve"> </w:t>
      </w:r>
    </w:p>
    <w:p w14:paraId="3433412B" w14:textId="77777777" w:rsidR="00CF78F2" w:rsidRPr="00CC2C07" w:rsidRDefault="00CF78F2" w:rsidP="00CF78F2">
      <w:pPr>
        <w:jc w:val="both"/>
        <w:rPr>
          <w:rFonts w:ascii="Calibri" w:hAnsi="Calibri" w:cs="Arial"/>
          <w:b/>
        </w:rPr>
      </w:pPr>
      <w:r w:rsidRPr="00CC2C07">
        <w:rPr>
          <w:rFonts w:ascii="Calibri" w:hAnsi="Calibri" w:cs="Arial"/>
          <w:b/>
        </w:rPr>
        <w:t>-</w:t>
      </w:r>
      <w:r w:rsidRPr="00CC2C07">
        <w:rPr>
          <w:rFonts w:ascii="Calibri" w:hAnsi="Calibri" w:cs="Arial"/>
          <w:b/>
        </w:rPr>
        <w:tab/>
        <w:t xml:space="preserve">Le CENTRE HOSPITALIER SIMONE VEIL (VITRE), </w:t>
      </w:r>
    </w:p>
    <w:p w14:paraId="2D57D3A2" w14:textId="77777777" w:rsidR="00CF78F2" w:rsidRPr="00CC2C07" w:rsidRDefault="00CF78F2" w:rsidP="00CF78F2">
      <w:pPr>
        <w:jc w:val="both"/>
        <w:rPr>
          <w:rFonts w:ascii="Calibri" w:hAnsi="Calibri" w:cs="Arial"/>
          <w:b/>
        </w:rPr>
      </w:pPr>
    </w:p>
    <w:p w14:paraId="1D5EAC7E" w14:textId="77777777" w:rsidR="00CF78F2" w:rsidRPr="00CC2C07" w:rsidRDefault="00CF78F2" w:rsidP="00CF78F2">
      <w:pPr>
        <w:jc w:val="both"/>
        <w:rPr>
          <w:rFonts w:ascii="Calibri" w:hAnsi="Calibri" w:cs="Arial"/>
          <w:b/>
        </w:rPr>
      </w:pPr>
      <w:r w:rsidRPr="00CC2C07">
        <w:rPr>
          <w:rFonts w:ascii="Calibri" w:hAnsi="Calibri" w:cs="Arial"/>
          <w:b/>
        </w:rPr>
        <w:t>-</w:t>
      </w:r>
      <w:r w:rsidRPr="00CC2C07">
        <w:rPr>
          <w:rFonts w:ascii="Calibri" w:hAnsi="Calibri" w:cs="Arial"/>
          <w:b/>
        </w:rPr>
        <w:tab/>
        <w:t xml:space="preserve">Le CENTRE HOSPITALIER DE LA GUERCHE DE BRETAGNE,  </w:t>
      </w:r>
    </w:p>
    <w:p w14:paraId="540C31EB" w14:textId="77777777" w:rsidR="00CF78F2" w:rsidRPr="00CC2C07" w:rsidRDefault="00CF78F2" w:rsidP="00CF78F2">
      <w:pPr>
        <w:jc w:val="both"/>
        <w:rPr>
          <w:rFonts w:ascii="Calibri" w:hAnsi="Calibri" w:cs="Arial"/>
          <w:b/>
        </w:rPr>
      </w:pPr>
    </w:p>
    <w:p w14:paraId="72E3DD88" w14:textId="77777777" w:rsidR="00CF78F2" w:rsidRPr="00CC2C07" w:rsidRDefault="00CF78F2" w:rsidP="00CF78F2">
      <w:pPr>
        <w:jc w:val="both"/>
        <w:rPr>
          <w:rFonts w:ascii="Calibri" w:hAnsi="Calibri" w:cs="Arial"/>
          <w:b/>
        </w:rPr>
      </w:pPr>
      <w:r w:rsidRPr="00CC2C07">
        <w:rPr>
          <w:rFonts w:ascii="Calibri" w:hAnsi="Calibri" w:cs="Arial"/>
          <w:b/>
        </w:rPr>
        <w:t>-</w:t>
      </w:r>
      <w:r w:rsidRPr="00CC2C07">
        <w:rPr>
          <w:rFonts w:ascii="Calibri" w:hAnsi="Calibri" w:cs="Arial"/>
          <w:b/>
        </w:rPr>
        <w:tab/>
        <w:t>Le CENTRE HOSPITALIER DES MARCHES DE BRETAGNE,</w:t>
      </w:r>
    </w:p>
    <w:p w14:paraId="2AB6B074" w14:textId="77777777" w:rsidR="00CF78F2" w:rsidRPr="00CC2C07" w:rsidRDefault="00CF78F2" w:rsidP="00CF78F2">
      <w:pPr>
        <w:jc w:val="both"/>
        <w:rPr>
          <w:rFonts w:ascii="Calibri" w:hAnsi="Calibri" w:cs="Arial"/>
          <w:b/>
        </w:rPr>
      </w:pPr>
    </w:p>
    <w:p w14:paraId="3D9C2A55" w14:textId="77777777" w:rsidR="00CF78F2" w:rsidRPr="00CC2C07" w:rsidRDefault="00CF78F2" w:rsidP="00CF78F2">
      <w:pPr>
        <w:jc w:val="both"/>
        <w:rPr>
          <w:rFonts w:ascii="Calibri" w:hAnsi="Calibri" w:cs="Arial"/>
          <w:b/>
        </w:rPr>
      </w:pPr>
      <w:r w:rsidRPr="00CC2C07">
        <w:rPr>
          <w:rFonts w:ascii="Calibri" w:hAnsi="Calibri" w:cs="Arial"/>
          <w:b/>
        </w:rPr>
        <w:t>-</w:t>
      </w:r>
      <w:r w:rsidRPr="00CC2C07">
        <w:rPr>
          <w:rFonts w:ascii="Calibri" w:hAnsi="Calibri" w:cs="Arial"/>
          <w:b/>
        </w:rPr>
        <w:tab/>
        <w:t>Le CENTRE HOSPITALIER DE LA ROCHE AUX FEES (JANZE),</w:t>
      </w:r>
    </w:p>
    <w:p w14:paraId="2B10D0B4" w14:textId="77777777" w:rsidR="00CF78F2" w:rsidRPr="00CC2C07" w:rsidRDefault="00CF78F2" w:rsidP="00CF78F2">
      <w:pPr>
        <w:jc w:val="both"/>
        <w:rPr>
          <w:rFonts w:ascii="Calibri" w:hAnsi="Calibri" w:cs="Arial"/>
          <w:b/>
        </w:rPr>
      </w:pPr>
    </w:p>
    <w:p w14:paraId="3F234A5B" w14:textId="77777777" w:rsidR="00CF78F2" w:rsidRPr="00CC2C07" w:rsidRDefault="00CF78F2" w:rsidP="00CF78F2">
      <w:pPr>
        <w:jc w:val="both"/>
        <w:rPr>
          <w:rFonts w:ascii="Calibri" w:hAnsi="Calibri" w:cs="Arial"/>
          <w:b/>
        </w:rPr>
      </w:pPr>
      <w:r w:rsidRPr="00CC2C07">
        <w:rPr>
          <w:rFonts w:ascii="Calibri" w:hAnsi="Calibri" w:cs="Arial"/>
          <w:b/>
        </w:rPr>
        <w:t>-</w:t>
      </w:r>
      <w:r w:rsidRPr="00CC2C07">
        <w:rPr>
          <w:rFonts w:ascii="Calibri" w:hAnsi="Calibri" w:cs="Arial"/>
          <w:b/>
        </w:rPr>
        <w:tab/>
        <w:t>Le CENTRE HOSPITALIER GUILLAUME REGNIER.</w:t>
      </w:r>
    </w:p>
    <w:p w14:paraId="3DBA2721" w14:textId="77777777" w:rsidR="006658A5" w:rsidRPr="00A74B43" w:rsidRDefault="006658A5" w:rsidP="006658A5">
      <w:pPr>
        <w:jc w:val="both"/>
        <w:rPr>
          <w:rFonts w:asciiTheme="minorHAnsi" w:hAnsiTheme="minorHAnsi" w:cs="Arial"/>
          <w:b/>
        </w:rPr>
      </w:pPr>
    </w:p>
    <w:p w14:paraId="297BF7A7" w14:textId="77777777" w:rsidR="006658A5" w:rsidRPr="00A74B43" w:rsidRDefault="006658A5" w:rsidP="006658A5">
      <w:pPr>
        <w:jc w:val="both"/>
        <w:rPr>
          <w:rFonts w:asciiTheme="minorHAnsi" w:hAnsiTheme="minorHAnsi"/>
          <w:b/>
          <w:u w:val="single"/>
        </w:rPr>
      </w:pPr>
      <w:r w:rsidRPr="00A74B43">
        <w:rPr>
          <w:rFonts w:asciiTheme="minorHAnsi" w:hAnsiTheme="minorHAnsi"/>
          <w:b/>
          <w:u w:val="single"/>
        </w:rPr>
        <w:t>Seul l’établissement suivant est concerné par le présent marché public</w:t>
      </w:r>
      <w:r w:rsidRPr="00A44F6D">
        <w:rPr>
          <w:rFonts w:asciiTheme="minorHAnsi" w:hAnsiTheme="minorHAnsi"/>
          <w:b/>
        </w:rPr>
        <w:t xml:space="preserve"> :</w:t>
      </w:r>
    </w:p>
    <w:p w14:paraId="13D89345" w14:textId="77777777" w:rsidR="006658A5" w:rsidRPr="00A74B43" w:rsidRDefault="006658A5" w:rsidP="006658A5">
      <w:pPr>
        <w:jc w:val="both"/>
        <w:rPr>
          <w:rFonts w:asciiTheme="minorHAnsi" w:hAnsiTheme="minorHAnsi" w:cs="Arial"/>
        </w:rPr>
      </w:pPr>
    </w:p>
    <w:p w14:paraId="76966A1F" w14:textId="540DCF8D" w:rsidR="006658A5" w:rsidRPr="00A74B43" w:rsidRDefault="00B0247F" w:rsidP="006658A5">
      <w:pPr>
        <w:jc w:val="both"/>
        <w:rPr>
          <w:rFonts w:asciiTheme="minorHAnsi" w:hAnsiTheme="minorHAnsi" w:cs="Arial"/>
          <w:b/>
        </w:rPr>
      </w:pPr>
      <w:r>
        <w:rPr>
          <w:rFonts w:asciiTheme="minorHAnsi" w:hAnsiTheme="minorHAnsi" w:cs="Arial"/>
        </w:rPr>
        <w:t>-</w:t>
      </w:r>
      <w:r>
        <w:rPr>
          <w:rFonts w:asciiTheme="minorHAnsi" w:hAnsiTheme="minorHAnsi" w:cs="Arial"/>
        </w:rPr>
        <w:tab/>
      </w:r>
      <w:r w:rsidRPr="00B0247F">
        <w:rPr>
          <w:rFonts w:asciiTheme="minorHAnsi" w:hAnsiTheme="minorHAnsi" w:cs="Arial"/>
          <w:b/>
        </w:rPr>
        <w:t>L</w:t>
      </w:r>
      <w:r w:rsidR="006658A5" w:rsidRPr="00B0247F">
        <w:rPr>
          <w:rFonts w:asciiTheme="minorHAnsi" w:hAnsiTheme="minorHAnsi" w:cs="Arial"/>
          <w:b/>
        </w:rPr>
        <w:t>e CENTRE HOSPITALIER DE BROCELIANDE.</w:t>
      </w:r>
    </w:p>
    <w:p w14:paraId="03721FFA" w14:textId="77777777" w:rsidR="006658A5" w:rsidRPr="00A74B43" w:rsidRDefault="006658A5" w:rsidP="006658A5">
      <w:pPr>
        <w:jc w:val="both"/>
        <w:rPr>
          <w:rFonts w:asciiTheme="minorHAnsi" w:hAnsiTheme="minorHAnsi" w:cs="Arial"/>
          <w:b/>
        </w:rPr>
      </w:pPr>
    </w:p>
    <w:p w14:paraId="4C415EE9" w14:textId="77777777" w:rsidR="006658A5" w:rsidRDefault="006658A5" w:rsidP="006658A5">
      <w:pPr>
        <w:jc w:val="both"/>
        <w:rPr>
          <w:rFonts w:asciiTheme="minorHAnsi" w:hAnsiTheme="minorHAnsi"/>
        </w:rPr>
      </w:pPr>
      <w:bookmarkStart w:id="2" w:name="_Hlk204076096"/>
      <w:r w:rsidRPr="00A74B43">
        <w:rPr>
          <w:rFonts w:asciiTheme="minorHAnsi" w:hAnsiTheme="minorHAnsi"/>
        </w:rPr>
        <w:t>Ainsi, il est confié au CHU de Rennes la fonction d’assurer, pour le compte d</w:t>
      </w:r>
      <w:r>
        <w:rPr>
          <w:rFonts w:asciiTheme="minorHAnsi" w:hAnsiTheme="minorHAnsi"/>
        </w:rPr>
        <w:t>u CH de Brocéliande</w:t>
      </w:r>
      <w:r w:rsidRPr="00A74B43">
        <w:rPr>
          <w:rFonts w:asciiTheme="minorHAnsi" w:hAnsiTheme="minorHAnsi"/>
        </w:rPr>
        <w:t>, la passation du marché public ainsi que certaines missions liées à l’exécution (conclusion d’avenant, décision de résiliation).</w:t>
      </w:r>
    </w:p>
    <w:p w14:paraId="7C5AC546" w14:textId="77777777" w:rsidR="00176496" w:rsidRPr="00A74B43" w:rsidRDefault="00176496" w:rsidP="006658A5">
      <w:pPr>
        <w:jc w:val="both"/>
        <w:rPr>
          <w:rFonts w:asciiTheme="minorHAnsi" w:hAnsiTheme="minorHAnsi"/>
        </w:rPr>
      </w:pPr>
    </w:p>
    <w:p w14:paraId="02E2E71E" w14:textId="77777777" w:rsidR="006658A5" w:rsidRPr="00A74B43" w:rsidRDefault="006658A5" w:rsidP="006658A5">
      <w:pPr>
        <w:jc w:val="both"/>
        <w:rPr>
          <w:rFonts w:asciiTheme="minorHAnsi" w:hAnsiTheme="minorHAnsi"/>
        </w:rPr>
      </w:pPr>
      <w:r w:rsidRPr="00A74B43">
        <w:rPr>
          <w:rFonts w:asciiTheme="minorHAnsi" w:hAnsiTheme="minorHAnsi"/>
        </w:rPr>
        <w:t xml:space="preserve">Les spécificités de </w:t>
      </w:r>
      <w:r>
        <w:rPr>
          <w:rFonts w:asciiTheme="minorHAnsi" w:hAnsiTheme="minorHAnsi"/>
        </w:rPr>
        <w:t>l’é</w:t>
      </w:r>
      <w:r w:rsidRPr="00A74B43">
        <w:rPr>
          <w:rFonts w:asciiTheme="minorHAnsi" w:hAnsiTheme="minorHAnsi"/>
        </w:rPr>
        <w:t>tablissement partie sont précisées dans les pièces du marché public.</w:t>
      </w:r>
    </w:p>
    <w:p w14:paraId="55C90E8A" w14:textId="77777777" w:rsidR="006658A5" w:rsidRPr="00A74B43" w:rsidRDefault="006658A5" w:rsidP="006658A5">
      <w:pPr>
        <w:jc w:val="both"/>
        <w:rPr>
          <w:rFonts w:asciiTheme="minorHAnsi" w:hAnsiTheme="minorHAnsi"/>
        </w:rPr>
      </w:pPr>
    </w:p>
    <w:p w14:paraId="1D3F9728" w14:textId="6DECFE8C" w:rsidR="006658A5" w:rsidRPr="00A74B43" w:rsidRDefault="006658A5" w:rsidP="006658A5">
      <w:pPr>
        <w:jc w:val="both"/>
        <w:rPr>
          <w:rFonts w:asciiTheme="minorHAnsi" w:hAnsiTheme="minorHAnsi"/>
        </w:rPr>
      </w:pPr>
      <w:r w:rsidRPr="00A74B43">
        <w:rPr>
          <w:rFonts w:asciiTheme="minorHAnsi" w:hAnsiTheme="minorHAnsi"/>
        </w:rPr>
        <w:t>Toutes les autres missions de la phase d’exécution des marchés publics relèvent d</w:t>
      </w:r>
      <w:r>
        <w:rPr>
          <w:rFonts w:asciiTheme="minorHAnsi" w:hAnsiTheme="minorHAnsi"/>
        </w:rPr>
        <w:t>u CH de Brocéliande</w:t>
      </w:r>
      <w:r w:rsidRPr="00A74B43">
        <w:rPr>
          <w:rFonts w:asciiTheme="minorHAnsi" w:hAnsiTheme="minorHAnsi"/>
        </w:rPr>
        <w:t xml:space="preserve">. L’exécution du marché public couvre son régime financier (le recours, le cas échéant, à la sous-traitance, l’émission des </w:t>
      </w:r>
      <w:r>
        <w:rPr>
          <w:rFonts w:asciiTheme="minorHAnsi" w:hAnsiTheme="minorHAnsi"/>
        </w:rPr>
        <w:t>ordres de service</w:t>
      </w:r>
      <w:r w:rsidRPr="00A74B43">
        <w:rPr>
          <w:rFonts w:asciiTheme="minorHAnsi" w:hAnsiTheme="minorHAnsi"/>
        </w:rPr>
        <w:t xml:space="preserve">, la vérification </w:t>
      </w:r>
      <w:r>
        <w:rPr>
          <w:rFonts w:asciiTheme="minorHAnsi" w:hAnsiTheme="minorHAnsi"/>
        </w:rPr>
        <w:t>de l’exécution des prestations</w:t>
      </w:r>
      <w:r w:rsidRPr="00A74B43">
        <w:rPr>
          <w:rFonts w:asciiTheme="minorHAnsi" w:hAnsiTheme="minorHAnsi"/>
        </w:rPr>
        <w:t>, le règlement, le versement d’avances et d’acomptes, la liquidation et le mandatement des factures</w:t>
      </w:r>
      <w:r w:rsidR="00176496">
        <w:rPr>
          <w:rFonts w:asciiTheme="minorHAnsi" w:hAnsiTheme="minorHAnsi"/>
        </w:rPr>
        <w:t xml:space="preserve">, </w:t>
      </w:r>
      <w:r w:rsidRPr="00A74B43">
        <w:rPr>
          <w:rFonts w:asciiTheme="minorHAnsi" w:hAnsiTheme="minorHAnsi"/>
        </w:rPr>
        <w:t>…).</w:t>
      </w:r>
    </w:p>
    <w:p w14:paraId="2B96ADE7" w14:textId="77777777" w:rsidR="006658A5" w:rsidRPr="00A74B43" w:rsidRDefault="006658A5" w:rsidP="006658A5">
      <w:pPr>
        <w:jc w:val="both"/>
        <w:rPr>
          <w:rFonts w:asciiTheme="minorHAnsi" w:hAnsiTheme="minorHAnsi"/>
        </w:rPr>
      </w:pPr>
    </w:p>
    <w:p w14:paraId="4E9A3EA0" w14:textId="77777777" w:rsidR="006658A5" w:rsidRDefault="006658A5" w:rsidP="006658A5">
      <w:pPr>
        <w:jc w:val="both"/>
        <w:rPr>
          <w:rFonts w:asciiTheme="minorHAnsi" w:hAnsiTheme="minorHAnsi"/>
        </w:rPr>
      </w:pPr>
      <w:r w:rsidRPr="00A74B43">
        <w:rPr>
          <w:rFonts w:asciiTheme="minorHAnsi" w:hAnsiTheme="minorHAnsi"/>
        </w:rPr>
        <w:t>De ce fait, dans cette consultation, le terme « CHU de de Rennes » désigne l’établissement support du Groupement Hospitalier de Territoire (GHT) «</w:t>
      </w:r>
      <w:r>
        <w:rPr>
          <w:rFonts w:asciiTheme="minorHAnsi" w:hAnsiTheme="minorHAnsi"/>
        </w:rPr>
        <w:t xml:space="preserve"> </w:t>
      </w:r>
      <w:r w:rsidRPr="00A74B43">
        <w:rPr>
          <w:rFonts w:asciiTheme="minorHAnsi" w:hAnsiTheme="minorHAnsi"/>
        </w:rPr>
        <w:t>Haute-Bretagne</w:t>
      </w:r>
      <w:r>
        <w:rPr>
          <w:rFonts w:asciiTheme="minorHAnsi" w:hAnsiTheme="minorHAnsi"/>
        </w:rPr>
        <w:t xml:space="preserve"> </w:t>
      </w:r>
      <w:r w:rsidRPr="00A74B43">
        <w:rPr>
          <w:rFonts w:asciiTheme="minorHAnsi" w:hAnsiTheme="minorHAnsi"/>
        </w:rPr>
        <w:t>».</w:t>
      </w:r>
    </w:p>
    <w:p w14:paraId="0E615373" w14:textId="77777777" w:rsidR="006658A5" w:rsidRDefault="006658A5" w:rsidP="006658A5">
      <w:pPr>
        <w:jc w:val="both"/>
        <w:rPr>
          <w:rFonts w:asciiTheme="minorHAnsi" w:hAnsiTheme="minorHAnsi"/>
        </w:rPr>
      </w:pPr>
    </w:p>
    <w:p w14:paraId="46CB15A7" w14:textId="77777777" w:rsidR="006658A5" w:rsidRPr="00A74B43" w:rsidRDefault="006658A5" w:rsidP="006658A5">
      <w:pPr>
        <w:jc w:val="both"/>
        <w:rPr>
          <w:rFonts w:asciiTheme="minorHAnsi" w:hAnsiTheme="minorHAnsi"/>
        </w:rPr>
      </w:pPr>
      <w:r>
        <w:rPr>
          <w:rFonts w:asciiTheme="minorHAnsi" w:hAnsiTheme="minorHAnsi"/>
        </w:rPr>
        <w:t>Les termes « Etablissement Partie » ou « Maître d’Ouvrage » désignent le CH de Brocéliande.</w:t>
      </w:r>
    </w:p>
    <w:bookmarkEnd w:id="2"/>
    <w:p w14:paraId="7D9A3FD9" w14:textId="77777777" w:rsidR="009B321D" w:rsidRPr="00A74B43" w:rsidRDefault="009B321D" w:rsidP="009B321D">
      <w:pPr>
        <w:jc w:val="both"/>
        <w:rPr>
          <w:rFonts w:asciiTheme="minorHAnsi" w:hAnsiTheme="minorHAnsi"/>
        </w:rPr>
      </w:pPr>
    </w:p>
    <w:p w14:paraId="219069FC" w14:textId="77777777" w:rsidR="009B321D" w:rsidRPr="00A74B43" w:rsidRDefault="009B321D" w:rsidP="009B321D">
      <w:pPr>
        <w:jc w:val="both"/>
        <w:rPr>
          <w:rFonts w:asciiTheme="minorHAnsi" w:hAnsiTheme="minorHAnsi"/>
        </w:rPr>
      </w:pPr>
    </w:p>
    <w:p w14:paraId="3C3EAFA8" w14:textId="77777777" w:rsidR="009B321D" w:rsidRPr="00A74B43" w:rsidRDefault="009B321D" w:rsidP="009B321D">
      <w:pPr>
        <w:jc w:val="both"/>
        <w:rPr>
          <w:rFonts w:asciiTheme="minorHAnsi" w:hAnsiTheme="minorHAnsi"/>
        </w:rPr>
      </w:pPr>
    </w:p>
    <w:p w14:paraId="6440C29B" w14:textId="77777777" w:rsidR="00821C7B" w:rsidRDefault="00821C7B" w:rsidP="007070A9">
      <w:pPr>
        <w:jc w:val="both"/>
        <w:rPr>
          <w:rFonts w:ascii="Calibri" w:hAnsi="Calibri" w:cs="Arial"/>
          <w:b/>
          <w:bCs/>
        </w:rPr>
      </w:pPr>
    </w:p>
    <w:p w14:paraId="2376A959" w14:textId="638642BC" w:rsidR="002D4337" w:rsidRDefault="002D4337" w:rsidP="007070A9">
      <w:pPr>
        <w:jc w:val="both"/>
        <w:rPr>
          <w:rFonts w:ascii="Calibri" w:hAnsi="Calibri" w:cs="Arial"/>
          <w:b/>
          <w:bCs/>
        </w:rPr>
      </w:pPr>
    </w:p>
    <w:p w14:paraId="30BB1E42" w14:textId="77777777" w:rsidR="002F662C" w:rsidRDefault="002F662C" w:rsidP="007070A9">
      <w:pPr>
        <w:jc w:val="both"/>
        <w:rPr>
          <w:rFonts w:ascii="Calibri" w:hAnsi="Calibri" w:cs="Arial"/>
          <w:b/>
          <w:bCs/>
        </w:rPr>
      </w:pPr>
    </w:p>
    <w:p w14:paraId="1A4B8A89" w14:textId="77777777" w:rsidR="002D4337" w:rsidRDefault="002D4337" w:rsidP="007070A9">
      <w:pPr>
        <w:jc w:val="both"/>
        <w:rPr>
          <w:rFonts w:ascii="Calibri" w:hAnsi="Calibri" w:cs="Arial"/>
          <w:b/>
          <w:bCs/>
        </w:rPr>
      </w:pPr>
    </w:p>
    <w:p w14:paraId="5F0E5D05" w14:textId="77777777" w:rsidR="002D4337" w:rsidRDefault="002D4337" w:rsidP="007070A9">
      <w:pPr>
        <w:jc w:val="both"/>
        <w:rPr>
          <w:rFonts w:ascii="Calibri" w:hAnsi="Calibri" w:cs="Arial"/>
          <w:b/>
          <w:bCs/>
        </w:rPr>
      </w:pPr>
    </w:p>
    <w:p w14:paraId="45136BF2" w14:textId="77777777" w:rsidR="002D4337" w:rsidRDefault="002D4337" w:rsidP="007070A9">
      <w:pPr>
        <w:jc w:val="both"/>
        <w:rPr>
          <w:rFonts w:ascii="Calibri" w:hAnsi="Calibri" w:cs="Arial"/>
          <w:b/>
          <w:bCs/>
        </w:rPr>
      </w:pPr>
    </w:p>
    <w:p w14:paraId="152108AB" w14:textId="77777777" w:rsidR="002D4337" w:rsidRDefault="002D4337" w:rsidP="007070A9">
      <w:pPr>
        <w:jc w:val="both"/>
        <w:rPr>
          <w:rFonts w:ascii="Calibri" w:hAnsi="Calibri" w:cs="Arial"/>
          <w:b/>
          <w:bCs/>
        </w:rPr>
      </w:pPr>
    </w:p>
    <w:p w14:paraId="70C1C39B" w14:textId="01D99DB1" w:rsidR="00821C7B" w:rsidRPr="002D4337" w:rsidRDefault="00362E11" w:rsidP="00292111">
      <w:pPr>
        <w:pStyle w:val="Titre1"/>
        <w:rPr>
          <w:rStyle w:val="StyleCalibriGrasSoulignementOmbre"/>
          <w:b/>
          <w:bCs w:val="0"/>
          <w:smallCaps/>
          <w:w w:val="100"/>
          <w:sz w:val="22"/>
          <w:szCs w:val="20"/>
          <w:u w:val="none"/>
          <w14:shadow w14:blurRad="0" w14:dist="0" w14:dir="0" w14:sx="0" w14:sy="0" w14:kx="0" w14:ky="0" w14:algn="none">
            <w14:srgbClr w14:val="000000"/>
          </w14:shadow>
        </w:rPr>
      </w:pPr>
      <w:bookmarkStart w:id="3" w:name="_Toc9956653"/>
      <w:bookmarkStart w:id="4" w:name="_Toc222844572"/>
      <w:r>
        <w:lastRenderedPageBreak/>
        <w:t xml:space="preserve">Article 1 - </w:t>
      </w:r>
      <w:r w:rsidR="002D4337" w:rsidRPr="002D4337">
        <w:t>Objet du marché</w:t>
      </w:r>
      <w:bookmarkEnd w:id="3"/>
      <w:r w:rsidR="002D4337" w:rsidRPr="002D4337">
        <w:t xml:space="preserve"> </w:t>
      </w:r>
      <w:r w:rsidR="008325EB">
        <w:t xml:space="preserve">public </w:t>
      </w:r>
      <w:r w:rsidR="002D4337">
        <w:t>– Dispositions générales</w:t>
      </w:r>
      <w:bookmarkEnd w:id="4"/>
    </w:p>
    <w:p w14:paraId="547A12EF" w14:textId="77777777" w:rsidR="00C75122" w:rsidRPr="002D4337" w:rsidRDefault="00C75122" w:rsidP="007070A9">
      <w:pPr>
        <w:tabs>
          <w:tab w:val="left" w:pos="426"/>
        </w:tabs>
        <w:jc w:val="both"/>
        <w:rPr>
          <w:rFonts w:ascii="Calibri" w:hAnsi="Calibri"/>
        </w:rPr>
      </w:pPr>
    </w:p>
    <w:p w14:paraId="6A353DF4" w14:textId="457FC2A4" w:rsidR="00C75122" w:rsidRPr="003C56A0" w:rsidRDefault="00932143" w:rsidP="00305084">
      <w:pPr>
        <w:pStyle w:val="Titre2"/>
      </w:pPr>
      <w:bookmarkStart w:id="5" w:name="_Toc222844573"/>
      <w:r>
        <w:t xml:space="preserve">1.1 </w:t>
      </w:r>
      <w:r w:rsidR="00C75122" w:rsidRPr="003C56A0">
        <w:t xml:space="preserve">Objet du marché </w:t>
      </w:r>
      <w:r w:rsidR="002521BE" w:rsidRPr="003C56A0">
        <w:t>public</w:t>
      </w:r>
      <w:bookmarkEnd w:id="5"/>
    </w:p>
    <w:p w14:paraId="17969F65" w14:textId="77777777" w:rsidR="00C75122" w:rsidRPr="002D4337" w:rsidRDefault="00C75122" w:rsidP="007070A9">
      <w:pPr>
        <w:tabs>
          <w:tab w:val="left" w:pos="426"/>
        </w:tabs>
        <w:jc w:val="both"/>
        <w:rPr>
          <w:rFonts w:ascii="Calibri" w:hAnsi="Calibri"/>
        </w:rPr>
      </w:pPr>
    </w:p>
    <w:p w14:paraId="086DB2CC" w14:textId="44354BCB" w:rsidR="006B5949" w:rsidRPr="002D4337" w:rsidRDefault="00C75122" w:rsidP="004A439C">
      <w:pPr>
        <w:pStyle w:val="StylefcasegaucheAprs0pt"/>
        <w:rPr>
          <w:color w:val="FF0000"/>
        </w:rPr>
      </w:pPr>
      <w:r w:rsidRPr="002D4337">
        <w:t xml:space="preserve">Les stipulations du présent Cahier des Clauses Administratives Particulières (C.C.A.P.) concernent </w:t>
      </w:r>
      <w:r w:rsidR="00F80D83">
        <w:t>les travaux de réfection des locaux en vue de leur</w:t>
      </w:r>
      <w:r w:rsidR="006D6EFC">
        <w:rPr>
          <w:rFonts w:asciiTheme="minorHAnsi" w:hAnsiTheme="minorHAnsi" w:cs="Arial"/>
        </w:rPr>
        <w:t xml:space="preserve"> </w:t>
      </w:r>
      <w:bookmarkStart w:id="6" w:name="_Hlk204076571"/>
      <w:r w:rsidR="00DA5663">
        <w:rPr>
          <w:rFonts w:asciiTheme="minorHAnsi" w:hAnsiTheme="minorHAnsi" w:cs="Arial"/>
        </w:rPr>
        <w:t xml:space="preserve">réaffectation </w:t>
      </w:r>
      <w:r w:rsidR="00F80D83">
        <w:rPr>
          <w:rFonts w:asciiTheme="minorHAnsi" w:hAnsiTheme="minorHAnsi" w:cs="Arial"/>
        </w:rPr>
        <w:t>au</w:t>
      </w:r>
      <w:r w:rsidR="00DA5663">
        <w:rPr>
          <w:rFonts w:asciiTheme="minorHAnsi" w:hAnsiTheme="minorHAnsi" w:cs="Arial"/>
        </w:rPr>
        <w:t xml:space="preserve"> CH de Brocéliande – site de Montfort sur Meu.</w:t>
      </w:r>
      <w:bookmarkEnd w:id="6"/>
    </w:p>
    <w:p w14:paraId="7370EC10" w14:textId="77777777" w:rsidR="006B5949" w:rsidRPr="002D4337" w:rsidRDefault="006B5949">
      <w:pPr>
        <w:pStyle w:val="StylefcasegaucheAprs0pt"/>
      </w:pPr>
    </w:p>
    <w:p w14:paraId="4E1D053E" w14:textId="538E4ED9" w:rsidR="00C75122" w:rsidRDefault="00C75122">
      <w:pPr>
        <w:pStyle w:val="StylefcasegaucheAprs0pt"/>
      </w:pPr>
      <w:r w:rsidRPr="002D4337">
        <w:t>La description des ouvrages et leurs spécifications techniques sont indiquées dans le Cahier des Clauses Techniques Particulières (C.C.T.P.)</w:t>
      </w:r>
      <w:r w:rsidRPr="009B321D">
        <w:t>.</w:t>
      </w:r>
    </w:p>
    <w:p w14:paraId="68884F2E" w14:textId="1C3DED43" w:rsidR="004A439C" w:rsidRDefault="004A439C">
      <w:pPr>
        <w:pStyle w:val="StylefcasegaucheAprs0pt"/>
      </w:pPr>
    </w:p>
    <w:p w14:paraId="767DC394" w14:textId="2926DFFC" w:rsidR="004A439C" w:rsidRDefault="00932143" w:rsidP="00305084">
      <w:pPr>
        <w:pStyle w:val="Titre2"/>
      </w:pPr>
      <w:bookmarkStart w:id="7" w:name="_Toc137484234"/>
      <w:bookmarkStart w:id="8" w:name="_Toc160444147"/>
      <w:bookmarkStart w:id="9" w:name="_Toc222844574"/>
      <w:r>
        <w:t xml:space="preserve">1.2 </w:t>
      </w:r>
      <w:r w:rsidR="004A439C">
        <w:t>Procédure de passation</w:t>
      </w:r>
      <w:bookmarkEnd w:id="7"/>
      <w:bookmarkEnd w:id="8"/>
      <w:bookmarkEnd w:id="9"/>
    </w:p>
    <w:p w14:paraId="51C4F1C9" w14:textId="77777777" w:rsidR="004A439C" w:rsidRDefault="004A439C" w:rsidP="004A439C">
      <w:pPr>
        <w:pStyle w:val="Corps"/>
        <w:shd w:val="clear" w:color="auto" w:fill="FFFFFF" w:themeFill="background1"/>
        <w:tabs>
          <w:tab w:val="left" w:pos="397"/>
          <w:tab w:val="left" w:pos="426"/>
        </w:tabs>
        <w:jc w:val="both"/>
        <w:rPr>
          <w:rFonts w:ascii="Calibri" w:eastAsia="Calibri" w:hAnsi="Calibri" w:cs="Calibri"/>
          <w:shd w:val="clear" w:color="auto" w:fill="FFFF00"/>
        </w:rPr>
      </w:pPr>
    </w:p>
    <w:p w14:paraId="0EC3E116" w14:textId="7A615FE4" w:rsidR="004A439C" w:rsidRPr="004A439C" w:rsidRDefault="004A439C" w:rsidP="00701CB9">
      <w:pPr>
        <w:tabs>
          <w:tab w:val="left" w:pos="397"/>
          <w:tab w:val="left" w:pos="426"/>
        </w:tabs>
        <w:jc w:val="both"/>
        <w:rPr>
          <w:rFonts w:asciiTheme="minorHAnsi" w:hAnsiTheme="minorHAnsi" w:cs="Arial"/>
        </w:rPr>
      </w:pPr>
      <w:r w:rsidRPr="0089293D">
        <w:rPr>
          <w:rFonts w:asciiTheme="minorHAnsi" w:hAnsiTheme="minorHAnsi" w:cs="Arial"/>
        </w:rPr>
        <w:t>Le présent marché public est conclu au terme d’une procédure adaptée en application des articles L2123-1, 1°, R2123-1, 1° du Code de la commande publique.</w:t>
      </w:r>
    </w:p>
    <w:p w14:paraId="4A5EF6DC" w14:textId="77777777" w:rsidR="00821C7B" w:rsidRPr="002D4337" w:rsidRDefault="00821C7B" w:rsidP="007070A9">
      <w:pPr>
        <w:tabs>
          <w:tab w:val="left" w:pos="426"/>
        </w:tabs>
        <w:jc w:val="both"/>
        <w:rPr>
          <w:rFonts w:ascii="Calibri" w:hAnsi="Calibri"/>
        </w:rPr>
      </w:pPr>
    </w:p>
    <w:p w14:paraId="38313FDF" w14:textId="789571AE" w:rsidR="00F36F82" w:rsidRPr="000A1AFC" w:rsidRDefault="00932143" w:rsidP="00305084">
      <w:pPr>
        <w:pStyle w:val="Titre2"/>
      </w:pPr>
      <w:bookmarkStart w:id="10" w:name="_Toc222844575"/>
      <w:bookmarkStart w:id="11" w:name="_Toc363033080"/>
      <w:bookmarkStart w:id="12" w:name="_Toc363560581"/>
      <w:bookmarkStart w:id="13" w:name="_Toc363567886"/>
      <w:bookmarkStart w:id="14" w:name="_Toc363723696"/>
      <w:r>
        <w:t xml:space="preserve">1.3 </w:t>
      </w:r>
      <w:r w:rsidR="00C75122" w:rsidRPr="000A1AFC">
        <w:t>Allotissement</w:t>
      </w:r>
      <w:bookmarkEnd w:id="10"/>
      <w:r w:rsidR="00C75122" w:rsidRPr="000A1AFC">
        <w:t xml:space="preserve"> </w:t>
      </w:r>
      <w:bookmarkEnd w:id="11"/>
      <w:bookmarkEnd w:id="12"/>
      <w:bookmarkEnd w:id="13"/>
      <w:bookmarkEnd w:id="14"/>
    </w:p>
    <w:p w14:paraId="596422DC" w14:textId="77777777" w:rsidR="009B321D" w:rsidRDefault="009B321D" w:rsidP="007070A9">
      <w:pPr>
        <w:tabs>
          <w:tab w:val="left" w:pos="1134"/>
          <w:tab w:val="left" w:pos="1276"/>
          <w:tab w:val="left" w:pos="1843"/>
          <w:tab w:val="left" w:pos="2127"/>
        </w:tabs>
        <w:autoSpaceDE w:val="0"/>
        <w:autoSpaceDN w:val="0"/>
        <w:adjustRightInd w:val="0"/>
        <w:jc w:val="both"/>
        <w:rPr>
          <w:rFonts w:ascii="Calibri" w:hAnsi="Calibri" w:cs="Arial"/>
          <w:iCs/>
        </w:rPr>
      </w:pPr>
    </w:p>
    <w:p w14:paraId="18955660" w14:textId="187D76E9" w:rsidR="00CF5A17" w:rsidRDefault="006D6EFC" w:rsidP="00CF5A17">
      <w:pPr>
        <w:tabs>
          <w:tab w:val="left" w:pos="1134"/>
          <w:tab w:val="left" w:pos="1276"/>
          <w:tab w:val="left" w:pos="1843"/>
          <w:tab w:val="left" w:pos="2127"/>
        </w:tabs>
        <w:autoSpaceDE w:val="0"/>
        <w:autoSpaceDN w:val="0"/>
        <w:adjustRightInd w:val="0"/>
        <w:jc w:val="both"/>
        <w:rPr>
          <w:rFonts w:ascii="Calibri" w:hAnsi="Calibri" w:cs="Arial"/>
          <w:iCs/>
        </w:rPr>
      </w:pPr>
      <w:r>
        <w:rPr>
          <w:rFonts w:ascii="Calibri" w:hAnsi="Calibri" w:cs="Arial"/>
          <w:iCs/>
        </w:rPr>
        <w:fldChar w:fldCharType="begin"/>
      </w:r>
      <w:r>
        <w:rPr>
          <w:rFonts w:ascii="Calibri" w:hAnsi="Calibri" w:cs="Arial"/>
          <w:iCs/>
        </w:rPr>
        <w:instrText xml:space="preserve"> LINK </w:instrText>
      </w:r>
      <w:r w:rsidR="001D1718">
        <w:rPr>
          <w:rFonts w:ascii="Calibri" w:hAnsi="Calibri" w:cs="Arial"/>
          <w:iCs/>
        </w:rPr>
        <w:instrText xml:space="preserve">Word.Document.12 \\\\SRV-AD1\\DATA\\SERVICES_ECONOMIQUES\\MARCHES\\TRAVAUX\\CHB\\SECTORISATION\\1_DCE\\RC_SECTORISATION_V1.docx _Hlk148342289 </w:instrText>
      </w:r>
      <w:r>
        <w:rPr>
          <w:rFonts w:ascii="Calibri" w:hAnsi="Calibri" w:cs="Arial"/>
          <w:iCs/>
        </w:rPr>
        <w:instrText xml:space="preserve">\a \h </w:instrText>
      </w:r>
      <w:r w:rsidR="00F80D83">
        <w:rPr>
          <w:rFonts w:ascii="Calibri" w:hAnsi="Calibri" w:cs="Arial"/>
          <w:iCs/>
        </w:rPr>
        <w:instrText xml:space="preserve"> \* MERGEFORMAT </w:instrText>
      </w:r>
      <w:r>
        <w:rPr>
          <w:rFonts w:ascii="Calibri" w:hAnsi="Calibri" w:cs="Arial"/>
          <w:iCs/>
        </w:rPr>
        <w:fldChar w:fldCharType="separate"/>
      </w:r>
      <w:bookmarkStart w:id="15" w:name="_Hlk148342289"/>
      <w:r w:rsidR="00CF5A17">
        <w:rPr>
          <w:rFonts w:ascii="Calibri" w:hAnsi="Calibri" w:cs="Arial"/>
          <w:iCs/>
        </w:rPr>
        <w:t>La présente consultation est allotie et comporte </w:t>
      </w:r>
      <w:r w:rsidR="00AD6FB5">
        <w:rPr>
          <w:rFonts w:ascii="Calibri" w:hAnsi="Calibri" w:cs="Arial"/>
          <w:iCs/>
        </w:rPr>
        <w:t>8</w:t>
      </w:r>
      <w:r w:rsidR="00CF5A17">
        <w:rPr>
          <w:rFonts w:ascii="Calibri" w:hAnsi="Calibri" w:cs="Arial"/>
          <w:iCs/>
        </w:rPr>
        <w:t xml:space="preserve"> lots :</w:t>
      </w:r>
    </w:p>
    <w:p w14:paraId="341F5314" w14:textId="77777777" w:rsidR="00CF5A17" w:rsidRDefault="00CF5A17" w:rsidP="00CF5A17">
      <w:pPr>
        <w:tabs>
          <w:tab w:val="left" w:pos="1134"/>
          <w:tab w:val="left" w:pos="1276"/>
          <w:tab w:val="left" w:pos="1843"/>
          <w:tab w:val="left" w:pos="2127"/>
          <w:tab w:val="left" w:pos="2170"/>
        </w:tabs>
        <w:autoSpaceDE w:val="0"/>
        <w:autoSpaceDN w:val="0"/>
        <w:adjustRightInd w:val="0"/>
        <w:jc w:val="both"/>
        <w:rPr>
          <w:rFonts w:asciiTheme="minorHAnsi" w:hAnsiTheme="minorHAnsi" w:cs="Arial"/>
        </w:rPr>
      </w:pPr>
    </w:p>
    <w:p w14:paraId="038B4FC0" w14:textId="718034F6" w:rsidR="00AA5CD7" w:rsidRPr="00F80D83" w:rsidRDefault="00CF5A17" w:rsidP="00362E11">
      <w:pPr>
        <w:pStyle w:val="Paragraphedeliste"/>
        <w:widowControl w:val="0"/>
        <w:numPr>
          <w:ilvl w:val="0"/>
          <w:numId w:val="35"/>
        </w:numPr>
        <w:tabs>
          <w:tab w:val="left" w:pos="894"/>
        </w:tabs>
        <w:autoSpaceDE w:val="0"/>
        <w:autoSpaceDN w:val="0"/>
        <w:spacing w:before="22"/>
        <w:ind w:hanging="361"/>
        <w:contextualSpacing/>
        <w:rPr>
          <w:rFonts w:asciiTheme="minorHAnsi" w:hAnsiTheme="minorHAnsi" w:cstheme="minorHAnsi"/>
          <w:sz w:val="20"/>
        </w:rPr>
      </w:pPr>
      <w:bookmarkStart w:id="16" w:name="OLE_LINK1"/>
      <w:r w:rsidRPr="00F80D83">
        <w:rPr>
          <w:rFonts w:asciiTheme="minorHAnsi" w:hAnsiTheme="minorHAnsi" w:cstheme="minorHAnsi"/>
          <w:sz w:val="20"/>
        </w:rPr>
        <w:t>Lot</w:t>
      </w:r>
      <w:r w:rsidRPr="00F80D83">
        <w:rPr>
          <w:rFonts w:asciiTheme="minorHAnsi" w:hAnsiTheme="minorHAnsi" w:cstheme="minorHAnsi"/>
          <w:spacing w:val="-3"/>
          <w:sz w:val="20"/>
        </w:rPr>
        <w:t xml:space="preserve"> </w:t>
      </w:r>
      <w:r w:rsidRPr="00F80D83">
        <w:rPr>
          <w:rFonts w:asciiTheme="minorHAnsi" w:hAnsiTheme="minorHAnsi" w:cstheme="minorHAnsi"/>
          <w:sz w:val="20"/>
        </w:rPr>
        <w:t>1 :</w:t>
      </w:r>
      <w:r w:rsidRPr="00F80D83">
        <w:rPr>
          <w:rFonts w:asciiTheme="minorHAnsi" w:hAnsiTheme="minorHAnsi" w:cstheme="minorHAnsi"/>
          <w:spacing w:val="-1"/>
          <w:sz w:val="20"/>
        </w:rPr>
        <w:t xml:space="preserve"> </w:t>
      </w:r>
      <w:r w:rsidR="00AA5CD7" w:rsidRPr="00F80D83">
        <w:rPr>
          <w:rFonts w:asciiTheme="minorHAnsi" w:hAnsiTheme="minorHAnsi" w:cstheme="minorHAnsi"/>
          <w:spacing w:val="-1"/>
          <w:sz w:val="20"/>
        </w:rPr>
        <w:t>Dé</w:t>
      </w:r>
      <w:r w:rsidR="00B0247F" w:rsidRPr="00F80D83">
        <w:rPr>
          <w:rFonts w:asciiTheme="minorHAnsi" w:hAnsiTheme="minorHAnsi" w:cstheme="minorHAnsi"/>
          <w:spacing w:val="-1"/>
          <w:sz w:val="20"/>
        </w:rPr>
        <w:t>pose, Cloisons, Doublages, Menuiseries Intérieures et A</w:t>
      </w:r>
      <w:r w:rsidR="00AA5CD7" w:rsidRPr="00F80D83">
        <w:rPr>
          <w:rFonts w:asciiTheme="minorHAnsi" w:hAnsiTheme="minorHAnsi" w:cstheme="minorHAnsi"/>
          <w:spacing w:val="-1"/>
          <w:sz w:val="20"/>
        </w:rPr>
        <w:t>gencement</w:t>
      </w:r>
      <w:r w:rsidR="00B0247F" w:rsidRPr="00F80D83">
        <w:rPr>
          <w:rFonts w:asciiTheme="minorHAnsi" w:hAnsiTheme="minorHAnsi" w:cstheme="minorHAnsi"/>
          <w:spacing w:val="-1"/>
          <w:sz w:val="20"/>
        </w:rPr>
        <w:t xml:space="preserve"> ;</w:t>
      </w:r>
    </w:p>
    <w:p w14:paraId="30C2F491" w14:textId="4F9334FE" w:rsidR="00CF5A17" w:rsidRPr="00F80D83" w:rsidRDefault="00AA5CD7" w:rsidP="00362E11">
      <w:pPr>
        <w:pStyle w:val="Paragraphedeliste"/>
        <w:widowControl w:val="0"/>
        <w:numPr>
          <w:ilvl w:val="0"/>
          <w:numId w:val="35"/>
        </w:numPr>
        <w:tabs>
          <w:tab w:val="left" w:pos="894"/>
        </w:tabs>
        <w:autoSpaceDE w:val="0"/>
        <w:autoSpaceDN w:val="0"/>
        <w:spacing w:before="22"/>
        <w:ind w:hanging="361"/>
        <w:contextualSpacing/>
        <w:rPr>
          <w:rFonts w:asciiTheme="minorHAnsi" w:hAnsiTheme="minorHAnsi" w:cstheme="minorHAnsi"/>
          <w:sz w:val="20"/>
        </w:rPr>
      </w:pPr>
      <w:r w:rsidRPr="00F80D83">
        <w:rPr>
          <w:rFonts w:asciiTheme="minorHAnsi" w:hAnsiTheme="minorHAnsi" w:cstheme="minorHAnsi"/>
          <w:sz w:val="20"/>
        </w:rPr>
        <w:t>Lot 2 : Dépose</w:t>
      </w:r>
      <w:r w:rsidR="00B0247F" w:rsidRPr="00F80D83">
        <w:rPr>
          <w:rFonts w:asciiTheme="minorHAnsi" w:hAnsiTheme="minorHAnsi" w:cstheme="minorHAnsi"/>
          <w:sz w:val="20"/>
        </w:rPr>
        <w:t xml:space="preserve"> des Menuiseries E</w:t>
      </w:r>
      <w:r w:rsidRPr="00F80D83">
        <w:rPr>
          <w:rFonts w:asciiTheme="minorHAnsi" w:hAnsiTheme="minorHAnsi" w:cstheme="minorHAnsi"/>
          <w:sz w:val="20"/>
        </w:rPr>
        <w:t>xtérieures avec joint de vitrage amiante</w:t>
      </w:r>
      <w:r w:rsidR="00B0247F" w:rsidRPr="00F80D83">
        <w:rPr>
          <w:rFonts w:asciiTheme="minorHAnsi" w:hAnsiTheme="minorHAnsi" w:cstheme="minorHAnsi"/>
          <w:sz w:val="20"/>
        </w:rPr>
        <w:t xml:space="preserve"> ;</w:t>
      </w:r>
    </w:p>
    <w:p w14:paraId="755CDE87" w14:textId="74A09040" w:rsidR="00AA5CD7" w:rsidRPr="00F80D83" w:rsidRDefault="00CF5A17" w:rsidP="00362E11">
      <w:pPr>
        <w:pStyle w:val="Paragraphedeliste"/>
        <w:widowControl w:val="0"/>
        <w:numPr>
          <w:ilvl w:val="0"/>
          <w:numId w:val="35"/>
        </w:numPr>
        <w:tabs>
          <w:tab w:val="left" w:pos="894"/>
        </w:tabs>
        <w:autoSpaceDE w:val="0"/>
        <w:autoSpaceDN w:val="0"/>
        <w:spacing w:before="20"/>
        <w:ind w:hanging="361"/>
        <w:contextualSpacing/>
        <w:rPr>
          <w:rFonts w:asciiTheme="minorHAnsi" w:hAnsiTheme="minorHAnsi" w:cstheme="minorHAnsi"/>
          <w:sz w:val="20"/>
        </w:rPr>
      </w:pPr>
      <w:r w:rsidRPr="00F80D83">
        <w:rPr>
          <w:rFonts w:asciiTheme="minorHAnsi" w:hAnsiTheme="minorHAnsi" w:cstheme="minorHAnsi"/>
          <w:sz w:val="20"/>
        </w:rPr>
        <w:t>Lot</w:t>
      </w:r>
      <w:r w:rsidRPr="00F80D83">
        <w:rPr>
          <w:rFonts w:asciiTheme="minorHAnsi" w:hAnsiTheme="minorHAnsi" w:cstheme="minorHAnsi"/>
          <w:spacing w:val="-3"/>
          <w:sz w:val="20"/>
        </w:rPr>
        <w:t xml:space="preserve"> </w:t>
      </w:r>
      <w:r w:rsidR="00AA5CD7" w:rsidRPr="00F80D83">
        <w:rPr>
          <w:rFonts w:asciiTheme="minorHAnsi" w:hAnsiTheme="minorHAnsi" w:cstheme="minorHAnsi"/>
          <w:sz w:val="20"/>
        </w:rPr>
        <w:t xml:space="preserve">3 </w:t>
      </w:r>
      <w:r w:rsidRPr="00F80D83">
        <w:rPr>
          <w:rFonts w:asciiTheme="minorHAnsi" w:hAnsiTheme="minorHAnsi" w:cstheme="minorHAnsi"/>
          <w:sz w:val="20"/>
        </w:rPr>
        <w:t xml:space="preserve">: </w:t>
      </w:r>
      <w:r w:rsidR="00B0247F" w:rsidRPr="00F80D83">
        <w:rPr>
          <w:rFonts w:asciiTheme="minorHAnsi" w:hAnsiTheme="minorHAnsi" w:cstheme="minorHAnsi"/>
          <w:sz w:val="20"/>
        </w:rPr>
        <w:t>Menuiseries E</w:t>
      </w:r>
      <w:r w:rsidR="00AA5CD7" w:rsidRPr="00F80D83">
        <w:rPr>
          <w:rFonts w:asciiTheme="minorHAnsi" w:hAnsiTheme="minorHAnsi" w:cstheme="minorHAnsi"/>
          <w:sz w:val="20"/>
        </w:rPr>
        <w:t>xtérieures</w:t>
      </w:r>
      <w:r w:rsidR="00B0247F" w:rsidRPr="00F80D83">
        <w:rPr>
          <w:rFonts w:asciiTheme="minorHAnsi" w:hAnsiTheme="minorHAnsi" w:cstheme="minorHAnsi"/>
          <w:sz w:val="20"/>
        </w:rPr>
        <w:t xml:space="preserve"> ;</w:t>
      </w:r>
    </w:p>
    <w:p w14:paraId="16030CD1" w14:textId="6F1B24C6" w:rsidR="00AA5CD7" w:rsidRPr="00F80D83" w:rsidRDefault="00AA5CD7" w:rsidP="00362E11">
      <w:pPr>
        <w:pStyle w:val="Paragraphedeliste"/>
        <w:widowControl w:val="0"/>
        <w:numPr>
          <w:ilvl w:val="0"/>
          <w:numId w:val="35"/>
        </w:numPr>
        <w:tabs>
          <w:tab w:val="left" w:pos="894"/>
        </w:tabs>
        <w:autoSpaceDE w:val="0"/>
        <w:autoSpaceDN w:val="0"/>
        <w:spacing w:before="22"/>
        <w:ind w:hanging="361"/>
        <w:contextualSpacing/>
        <w:rPr>
          <w:rFonts w:asciiTheme="minorHAnsi" w:hAnsiTheme="minorHAnsi" w:cstheme="minorHAnsi"/>
          <w:sz w:val="20"/>
        </w:rPr>
      </w:pPr>
      <w:r w:rsidRPr="00F80D83">
        <w:rPr>
          <w:rFonts w:asciiTheme="minorHAnsi" w:hAnsiTheme="minorHAnsi" w:cstheme="minorHAnsi"/>
          <w:sz w:val="20"/>
        </w:rPr>
        <w:t>Lot</w:t>
      </w:r>
      <w:r w:rsidRPr="00F80D83">
        <w:rPr>
          <w:rFonts w:asciiTheme="minorHAnsi" w:hAnsiTheme="minorHAnsi" w:cstheme="minorHAnsi"/>
          <w:spacing w:val="-3"/>
          <w:sz w:val="20"/>
        </w:rPr>
        <w:t xml:space="preserve"> </w:t>
      </w:r>
      <w:r w:rsidRPr="00F80D83">
        <w:rPr>
          <w:rFonts w:asciiTheme="minorHAnsi" w:hAnsiTheme="minorHAnsi" w:cstheme="minorHAnsi"/>
          <w:sz w:val="20"/>
        </w:rPr>
        <w:t>4 : Revêtement de</w:t>
      </w:r>
      <w:r w:rsidRPr="00F80D83">
        <w:rPr>
          <w:rFonts w:asciiTheme="minorHAnsi" w:hAnsiTheme="minorHAnsi" w:cstheme="minorHAnsi"/>
          <w:spacing w:val="-2"/>
          <w:sz w:val="20"/>
        </w:rPr>
        <w:t xml:space="preserve"> </w:t>
      </w:r>
      <w:r w:rsidRPr="00F80D83">
        <w:rPr>
          <w:rFonts w:asciiTheme="minorHAnsi" w:hAnsiTheme="minorHAnsi" w:cstheme="minorHAnsi"/>
          <w:sz w:val="20"/>
        </w:rPr>
        <w:t>sol</w:t>
      </w:r>
      <w:r w:rsidR="00B0247F" w:rsidRPr="00F80D83">
        <w:rPr>
          <w:rFonts w:asciiTheme="minorHAnsi" w:hAnsiTheme="minorHAnsi" w:cstheme="minorHAnsi"/>
          <w:sz w:val="20"/>
        </w:rPr>
        <w:t xml:space="preserve"> ; </w:t>
      </w:r>
    </w:p>
    <w:p w14:paraId="00E46967" w14:textId="7FB8AF92" w:rsidR="00AA5CD7" w:rsidRPr="00F80D83" w:rsidRDefault="00AA5CD7" w:rsidP="00362E11">
      <w:pPr>
        <w:pStyle w:val="Paragraphedeliste"/>
        <w:widowControl w:val="0"/>
        <w:numPr>
          <w:ilvl w:val="0"/>
          <w:numId w:val="35"/>
        </w:numPr>
        <w:tabs>
          <w:tab w:val="left" w:pos="894"/>
        </w:tabs>
        <w:autoSpaceDE w:val="0"/>
        <w:autoSpaceDN w:val="0"/>
        <w:spacing w:before="21"/>
        <w:ind w:hanging="361"/>
        <w:contextualSpacing/>
        <w:rPr>
          <w:rFonts w:asciiTheme="minorHAnsi" w:hAnsiTheme="minorHAnsi" w:cstheme="minorHAnsi"/>
          <w:sz w:val="20"/>
        </w:rPr>
      </w:pPr>
      <w:r w:rsidRPr="00F80D83">
        <w:rPr>
          <w:rFonts w:asciiTheme="minorHAnsi" w:hAnsiTheme="minorHAnsi" w:cstheme="minorHAnsi"/>
          <w:sz w:val="20"/>
        </w:rPr>
        <w:t>Lot</w:t>
      </w:r>
      <w:r w:rsidRPr="00F80D83">
        <w:rPr>
          <w:rFonts w:asciiTheme="minorHAnsi" w:hAnsiTheme="minorHAnsi" w:cstheme="minorHAnsi"/>
          <w:spacing w:val="-2"/>
          <w:sz w:val="20"/>
        </w:rPr>
        <w:t xml:space="preserve"> 5</w:t>
      </w:r>
      <w:r w:rsidRPr="00F80D83">
        <w:rPr>
          <w:rFonts w:asciiTheme="minorHAnsi" w:hAnsiTheme="minorHAnsi" w:cstheme="minorHAnsi"/>
          <w:sz w:val="20"/>
        </w:rPr>
        <w:t xml:space="preserve"> :</w:t>
      </w:r>
      <w:r w:rsidRPr="00F80D83">
        <w:rPr>
          <w:rFonts w:asciiTheme="minorHAnsi" w:hAnsiTheme="minorHAnsi" w:cstheme="minorHAnsi"/>
          <w:spacing w:val="-1"/>
          <w:sz w:val="20"/>
        </w:rPr>
        <w:t xml:space="preserve"> </w:t>
      </w:r>
      <w:r w:rsidRPr="00F80D83">
        <w:rPr>
          <w:rFonts w:asciiTheme="minorHAnsi" w:hAnsiTheme="minorHAnsi" w:cstheme="minorHAnsi"/>
          <w:sz w:val="20"/>
        </w:rPr>
        <w:t>Peinture</w:t>
      </w:r>
      <w:r w:rsidR="00B0247F" w:rsidRPr="00F80D83">
        <w:rPr>
          <w:rFonts w:asciiTheme="minorHAnsi" w:hAnsiTheme="minorHAnsi" w:cstheme="minorHAnsi"/>
          <w:sz w:val="20"/>
        </w:rPr>
        <w:t xml:space="preserve"> ;</w:t>
      </w:r>
    </w:p>
    <w:p w14:paraId="46AE5311" w14:textId="0BF8C0F0" w:rsidR="00AA5CD7" w:rsidRPr="00F80D83" w:rsidRDefault="00AA5CD7" w:rsidP="00362E11">
      <w:pPr>
        <w:pStyle w:val="Paragraphedeliste"/>
        <w:widowControl w:val="0"/>
        <w:numPr>
          <w:ilvl w:val="0"/>
          <w:numId w:val="35"/>
        </w:numPr>
        <w:tabs>
          <w:tab w:val="left" w:pos="894"/>
        </w:tabs>
        <w:autoSpaceDE w:val="0"/>
        <w:autoSpaceDN w:val="0"/>
        <w:spacing w:before="21"/>
        <w:ind w:hanging="361"/>
        <w:contextualSpacing/>
        <w:rPr>
          <w:rFonts w:asciiTheme="minorHAnsi" w:hAnsiTheme="minorHAnsi" w:cstheme="minorHAnsi"/>
          <w:sz w:val="20"/>
        </w:rPr>
      </w:pPr>
      <w:r w:rsidRPr="00F80D83">
        <w:rPr>
          <w:rFonts w:asciiTheme="minorHAnsi" w:hAnsiTheme="minorHAnsi" w:cstheme="minorHAnsi"/>
          <w:sz w:val="20"/>
        </w:rPr>
        <w:t>Lot 6 :</w:t>
      </w:r>
      <w:r w:rsidR="00B0247F" w:rsidRPr="00F80D83">
        <w:rPr>
          <w:rFonts w:asciiTheme="minorHAnsi" w:hAnsiTheme="minorHAnsi" w:cstheme="minorHAnsi"/>
          <w:sz w:val="20"/>
        </w:rPr>
        <w:t xml:space="preserve"> F</w:t>
      </w:r>
      <w:r w:rsidR="00771157" w:rsidRPr="00F80D83">
        <w:rPr>
          <w:rFonts w:asciiTheme="minorHAnsi" w:hAnsiTheme="minorHAnsi" w:cstheme="minorHAnsi"/>
          <w:sz w:val="20"/>
        </w:rPr>
        <w:t>aux plafonds</w:t>
      </w:r>
      <w:r w:rsidR="00B0247F" w:rsidRPr="00F80D83">
        <w:rPr>
          <w:rFonts w:asciiTheme="minorHAnsi" w:hAnsiTheme="minorHAnsi" w:cstheme="minorHAnsi"/>
          <w:sz w:val="20"/>
        </w:rPr>
        <w:t xml:space="preserve"> ;</w:t>
      </w:r>
    </w:p>
    <w:p w14:paraId="588562FE" w14:textId="0BF4F9C4" w:rsidR="00AA5CD7" w:rsidRPr="00F80D83" w:rsidRDefault="00AA5CD7" w:rsidP="00362E11">
      <w:pPr>
        <w:pStyle w:val="Paragraphedeliste"/>
        <w:widowControl w:val="0"/>
        <w:numPr>
          <w:ilvl w:val="0"/>
          <w:numId w:val="35"/>
        </w:numPr>
        <w:tabs>
          <w:tab w:val="left" w:pos="894"/>
        </w:tabs>
        <w:autoSpaceDE w:val="0"/>
        <w:autoSpaceDN w:val="0"/>
        <w:spacing w:before="21"/>
        <w:ind w:hanging="361"/>
        <w:contextualSpacing/>
        <w:rPr>
          <w:rFonts w:asciiTheme="minorHAnsi" w:hAnsiTheme="minorHAnsi" w:cstheme="minorHAnsi"/>
          <w:sz w:val="20"/>
        </w:rPr>
      </w:pPr>
      <w:r w:rsidRPr="00F80D83">
        <w:rPr>
          <w:rFonts w:asciiTheme="minorHAnsi" w:hAnsiTheme="minorHAnsi" w:cstheme="minorHAnsi"/>
          <w:sz w:val="20"/>
        </w:rPr>
        <w:t xml:space="preserve">Lot </w:t>
      </w:r>
      <w:r w:rsidR="00B3235A" w:rsidRPr="00F80D83">
        <w:rPr>
          <w:rFonts w:asciiTheme="minorHAnsi" w:hAnsiTheme="minorHAnsi" w:cstheme="minorHAnsi"/>
          <w:sz w:val="20"/>
        </w:rPr>
        <w:t>7</w:t>
      </w:r>
      <w:r w:rsidR="00B0247F" w:rsidRPr="00F80D83">
        <w:rPr>
          <w:rFonts w:asciiTheme="minorHAnsi" w:hAnsiTheme="minorHAnsi" w:cstheme="minorHAnsi"/>
          <w:sz w:val="20"/>
        </w:rPr>
        <w:t xml:space="preserve"> : Chauffage, Ventilation et P</w:t>
      </w:r>
      <w:r w:rsidRPr="00F80D83">
        <w:rPr>
          <w:rFonts w:asciiTheme="minorHAnsi" w:hAnsiTheme="minorHAnsi" w:cstheme="minorHAnsi"/>
          <w:sz w:val="20"/>
        </w:rPr>
        <w:t>lomberie</w:t>
      </w:r>
      <w:r w:rsidR="00B0247F" w:rsidRPr="00F80D83">
        <w:rPr>
          <w:rFonts w:asciiTheme="minorHAnsi" w:hAnsiTheme="minorHAnsi" w:cstheme="minorHAnsi"/>
          <w:sz w:val="20"/>
        </w:rPr>
        <w:t xml:space="preserve"> ;</w:t>
      </w:r>
    </w:p>
    <w:p w14:paraId="422D3166" w14:textId="28FF8E83" w:rsidR="00CF5A17" w:rsidRPr="00F80D83" w:rsidRDefault="00AA5CD7" w:rsidP="00362E11">
      <w:pPr>
        <w:pStyle w:val="Paragraphedeliste"/>
        <w:widowControl w:val="0"/>
        <w:numPr>
          <w:ilvl w:val="0"/>
          <w:numId w:val="35"/>
        </w:numPr>
        <w:tabs>
          <w:tab w:val="left" w:pos="894"/>
        </w:tabs>
        <w:autoSpaceDE w:val="0"/>
        <w:autoSpaceDN w:val="0"/>
        <w:spacing w:before="20"/>
        <w:ind w:hanging="361"/>
        <w:contextualSpacing/>
        <w:rPr>
          <w:rFonts w:asciiTheme="minorHAnsi" w:hAnsiTheme="minorHAnsi" w:cstheme="minorHAnsi"/>
          <w:sz w:val="20"/>
        </w:rPr>
      </w:pPr>
      <w:r w:rsidRPr="00F80D83">
        <w:rPr>
          <w:rFonts w:asciiTheme="minorHAnsi" w:hAnsiTheme="minorHAnsi" w:cstheme="minorHAnsi"/>
          <w:sz w:val="20"/>
        </w:rPr>
        <w:t xml:space="preserve">Lot </w:t>
      </w:r>
      <w:r w:rsidR="00B3235A" w:rsidRPr="00F80D83">
        <w:rPr>
          <w:rFonts w:asciiTheme="minorHAnsi" w:hAnsiTheme="minorHAnsi" w:cstheme="minorHAnsi"/>
          <w:sz w:val="20"/>
        </w:rPr>
        <w:t>8</w:t>
      </w:r>
      <w:r w:rsidRPr="00F80D83">
        <w:rPr>
          <w:rFonts w:asciiTheme="minorHAnsi" w:hAnsiTheme="minorHAnsi" w:cstheme="minorHAnsi"/>
          <w:sz w:val="20"/>
        </w:rPr>
        <w:t xml:space="preserve"> : </w:t>
      </w:r>
      <w:r w:rsidR="00B0247F" w:rsidRPr="00F80D83">
        <w:rPr>
          <w:rFonts w:asciiTheme="minorHAnsi" w:hAnsiTheme="minorHAnsi" w:cstheme="minorHAnsi"/>
          <w:sz w:val="20"/>
        </w:rPr>
        <w:t>É</w:t>
      </w:r>
      <w:r w:rsidR="00CF5A17" w:rsidRPr="00F80D83">
        <w:rPr>
          <w:rFonts w:asciiTheme="minorHAnsi" w:hAnsiTheme="minorHAnsi" w:cstheme="minorHAnsi"/>
          <w:sz w:val="20"/>
        </w:rPr>
        <w:t>lectricité</w:t>
      </w:r>
      <w:r w:rsidR="00B0247F" w:rsidRPr="00F80D83">
        <w:rPr>
          <w:rFonts w:asciiTheme="minorHAnsi" w:hAnsiTheme="minorHAnsi" w:cstheme="minorHAnsi"/>
          <w:sz w:val="20"/>
        </w:rPr>
        <w:t>.</w:t>
      </w:r>
    </w:p>
    <w:bookmarkEnd w:id="16"/>
    <w:bookmarkEnd w:id="15"/>
    <w:p w14:paraId="3FAA5A46" w14:textId="6562559A" w:rsidR="009B321D" w:rsidRPr="009B321D" w:rsidRDefault="006D6EFC" w:rsidP="007070A9">
      <w:pPr>
        <w:jc w:val="both"/>
        <w:rPr>
          <w:rFonts w:ascii="Calibri" w:hAnsi="Calibri" w:cs="Arial"/>
        </w:rPr>
      </w:pPr>
      <w:r>
        <w:rPr>
          <w:rFonts w:ascii="Calibri" w:hAnsi="Calibri" w:cs="Arial"/>
          <w:iCs/>
        </w:rPr>
        <w:fldChar w:fldCharType="end"/>
      </w:r>
    </w:p>
    <w:p w14:paraId="3E04794F" w14:textId="77777777" w:rsidR="0069256F" w:rsidRDefault="0069256F" w:rsidP="007070A9">
      <w:pPr>
        <w:tabs>
          <w:tab w:val="left" w:pos="1134"/>
          <w:tab w:val="left" w:pos="1276"/>
          <w:tab w:val="left" w:pos="1843"/>
          <w:tab w:val="left" w:pos="2127"/>
        </w:tabs>
        <w:autoSpaceDE w:val="0"/>
        <w:autoSpaceDN w:val="0"/>
        <w:adjustRightInd w:val="0"/>
        <w:jc w:val="both"/>
        <w:rPr>
          <w:rFonts w:ascii="Calibri" w:hAnsi="Calibri" w:cs="Arial"/>
          <w:iCs/>
        </w:rPr>
      </w:pPr>
      <w:r w:rsidRPr="009B321D">
        <w:rPr>
          <w:rFonts w:ascii="Calibri" w:hAnsi="Calibri" w:cs="Arial"/>
          <w:iCs/>
        </w:rPr>
        <w:t>Le présent CCAP est commun à tous les lots.</w:t>
      </w:r>
    </w:p>
    <w:p w14:paraId="4CAE9282" w14:textId="77777777" w:rsidR="00510D37" w:rsidRPr="002D4337" w:rsidRDefault="00510D37" w:rsidP="007070A9">
      <w:pPr>
        <w:jc w:val="both"/>
        <w:rPr>
          <w:rFonts w:ascii="Calibri" w:hAnsi="Calibri"/>
        </w:rPr>
      </w:pPr>
    </w:p>
    <w:p w14:paraId="603751A7" w14:textId="4739D597" w:rsidR="00977CE5" w:rsidRPr="002D4337" w:rsidRDefault="00932143" w:rsidP="00305084">
      <w:pPr>
        <w:pStyle w:val="Titre2"/>
      </w:pPr>
      <w:bookmarkStart w:id="17" w:name="_Toc222844576"/>
      <w:r>
        <w:t xml:space="preserve">1.4 </w:t>
      </w:r>
      <w:r w:rsidR="00977CE5" w:rsidRPr="002D4337">
        <w:t>Phases</w:t>
      </w:r>
      <w:bookmarkEnd w:id="17"/>
    </w:p>
    <w:p w14:paraId="454457FF" w14:textId="77777777" w:rsidR="00977CE5" w:rsidRPr="002D4337" w:rsidRDefault="00977CE5" w:rsidP="007070A9">
      <w:pPr>
        <w:jc w:val="both"/>
        <w:rPr>
          <w:rFonts w:ascii="Calibri" w:hAnsi="Calibri"/>
        </w:rPr>
      </w:pPr>
    </w:p>
    <w:p w14:paraId="69F0B3CA" w14:textId="47117A1E" w:rsidR="00AF0952" w:rsidRDefault="00BB0D92" w:rsidP="007070A9">
      <w:pPr>
        <w:jc w:val="both"/>
        <w:rPr>
          <w:rFonts w:ascii="Calibri" w:hAnsi="Calibri" w:cs="Arial"/>
        </w:rPr>
      </w:pPr>
      <w:r>
        <w:rPr>
          <w:rFonts w:ascii="Calibri" w:hAnsi="Calibri" w:cs="Arial"/>
        </w:rPr>
        <w:t>Les</w:t>
      </w:r>
      <w:r w:rsidR="002A2049">
        <w:rPr>
          <w:rFonts w:ascii="Calibri" w:hAnsi="Calibri" w:cs="Arial"/>
        </w:rPr>
        <w:t xml:space="preserve"> lots 1, </w:t>
      </w:r>
      <w:r w:rsidR="00A62B6D">
        <w:rPr>
          <w:rFonts w:ascii="Calibri" w:hAnsi="Calibri" w:cs="Arial"/>
        </w:rPr>
        <w:t xml:space="preserve">3, </w:t>
      </w:r>
      <w:r w:rsidR="002A2049">
        <w:rPr>
          <w:rFonts w:ascii="Calibri" w:hAnsi="Calibri" w:cs="Arial"/>
        </w:rPr>
        <w:t>4, 5, 6</w:t>
      </w:r>
      <w:r w:rsidR="00DE6E29">
        <w:rPr>
          <w:rFonts w:ascii="Calibri" w:hAnsi="Calibri" w:cs="Arial"/>
        </w:rPr>
        <w:t xml:space="preserve">, 7 </w:t>
      </w:r>
      <w:r w:rsidR="002A2049">
        <w:rPr>
          <w:rFonts w:ascii="Calibri" w:hAnsi="Calibri" w:cs="Arial"/>
        </w:rPr>
        <w:t xml:space="preserve">et </w:t>
      </w:r>
      <w:r w:rsidR="00DE6E29">
        <w:rPr>
          <w:rFonts w:ascii="Calibri" w:hAnsi="Calibri" w:cs="Arial"/>
        </w:rPr>
        <w:t>8</w:t>
      </w:r>
      <w:r w:rsidR="002A2049">
        <w:rPr>
          <w:rFonts w:ascii="Calibri" w:hAnsi="Calibri" w:cs="Arial"/>
        </w:rPr>
        <w:t xml:space="preserve"> sont composés de 2 phases</w:t>
      </w:r>
      <w:r w:rsidR="00021AAC">
        <w:rPr>
          <w:rFonts w:ascii="Calibri" w:hAnsi="Calibri" w:cs="Arial"/>
        </w:rPr>
        <w:t xml:space="preserve"> détaillé</w:t>
      </w:r>
      <w:r w:rsidR="00701CB9">
        <w:rPr>
          <w:rFonts w:ascii="Calibri" w:hAnsi="Calibri" w:cs="Arial"/>
        </w:rPr>
        <w:t>es</w:t>
      </w:r>
      <w:r w:rsidR="00021AAC">
        <w:rPr>
          <w:rFonts w:ascii="Calibri" w:hAnsi="Calibri" w:cs="Arial"/>
        </w:rPr>
        <w:t xml:space="preserve"> dans l’annexe 0.4 au CCTP</w:t>
      </w:r>
      <w:r w:rsidR="00701CB9">
        <w:rPr>
          <w:rFonts w:ascii="Calibri" w:hAnsi="Calibri" w:cs="Arial"/>
        </w:rPr>
        <w:t>.</w:t>
      </w:r>
    </w:p>
    <w:p w14:paraId="522E4AA3" w14:textId="77777777" w:rsidR="00170959" w:rsidRPr="002D4337" w:rsidRDefault="00170959" w:rsidP="007070A9">
      <w:pPr>
        <w:jc w:val="both"/>
        <w:rPr>
          <w:rFonts w:ascii="Calibri" w:hAnsi="Calibri"/>
        </w:rPr>
      </w:pPr>
    </w:p>
    <w:p w14:paraId="54F22B87" w14:textId="36FB4111" w:rsidR="00D46E37" w:rsidRPr="001E1AF2" w:rsidRDefault="00932143" w:rsidP="00305084">
      <w:pPr>
        <w:pStyle w:val="Titre2"/>
      </w:pPr>
      <w:bookmarkStart w:id="18" w:name="_Toc222844577"/>
      <w:r>
        <w:t xml:space="preserve">1.5 </w:t>
      </w:r>
      <w:r w:rsidR="00170959" w:rsidRPr="002D4337">
        <w:t>Forme du marché</w:t>
      </w:r>
      <w:r w:rsidR="00EC298B" w:rsidRPr="002D4337">
        <w:t xml:space="preserve"> public</w:t>
      </w:r>
      <w:bookmarkEnd w:id="18"/>
      <w:r w:rsidR="00D46E37" w:rsidRPr="001E1AF2">
        <w:tab/>
      </w:r>
      <w:r w:rsidR="00D46E37" w:rsidRPr="001E1AF2">
        <w:tab/>
      </w:r>
      <w:r w:rsidR="00D46E37" w:rsidRPr="001E1AF2">
        <w:tab/>
      </w:r>
      <w:r w:rsidR="00D46E37" w:rsidRPr="001E1AF2">
        <w:tab/>
      </w:r>
      <w:r w:rsidR="00D46E37" w:rsidRPr="001E1AF2">
        <w:tab/>
      </w:r>
    </w:p>
    <w:p w14:paraId="697CAB7D" w14:textId="77777777" w:rsidR="002F5FEC" w:rsidRDefault="002F5FEC" w:rsidP="007070A9">
      <w:pPr>
        <w:tabs>
          <w:tab w:val="left" w:pos="567"/>
          <w:tab w:val="left" w:pos="1134"/>
          <w:tab w:val="left" w:pos="1276"/>
          <w:tab w:val="left" w:pos="1843"/>
          <w:tab w:val="left" w:pos="2127"/>
          <w:tab w:val="left" w:pos="2170"/>
        </w:tabs>
        <w:autoSpaceDE w:val="0"/>
        <w:autoSpaceDN w:val="0"/>
        <w:adjustRightInd w:val="0"/>
        <w:jc w:val="both"/>
        <w:rPr>
          <w:rFonts w:ascii="Calibri" w:hAnsi="Calibri"/>
          <w:i/>
          <w:color w:val="808080"/>
        </w:rPr>
      </w:pPr>
    </w:p>
    <w:p w14:paraId="1256B172" w14:textId="77777777" w:rsidR="00701CB9" w:rsidRPr="00701CB9" w:rsidRDefault="00701CB9" w:rsidP="00701CB9">
      <w:pPr>
        <w:tabs>
          <w:tab w:val="left" w:pos="1134"/>
          <w:tab w:val="left" w:pos="1276"/>
          <w:tab w:val="left" w:pos="1843"/>
          <w:tab w:val="left" w:pos="2127"/>
          <w:tab w:val="left" w:pos="2170"/>
        </w:tabs>
        <w:autoSpaceDE w:val="0"/>
        <w:autoSpaceDN w:val="0"/>
        <w:adjustRightInd w:val="0"/>
        <w:jc w:val="both"/>
        <w:rPr>
          <w:rFonts w:asciiTheme="minorHAnsi" w:hAnsiTheme="minorHAnsi" w:cstheme="minorHAnsi"/>
        </w:rPr>
      </w:pPr>
      <w:r w:rsidRPr="00701CB9">
        <w:rPr>
          <w:rFonts w:asciiTheme="minorHAnsi" w:hAnsiTheme="minorHAnsi" w:cstheme="minorHAnsi"/>
        </w:rPr>
        <w:t>Pour les lots 1, 2, 3, 4, 5, 6 et 8, il s’agit d’un marché public ordinaire.</w:t>
      </w:r>
    </w:p>
    <w:p w14:paraId="22E22F4B" w14:textId="77777777" w:rsidR="00701CB9" w:rsidRPr="00701CB9" w:rsidRDefault="00701CB9" w:rsidP="00701CB9">
      <w:pPr>
        <w:tabs>
          <w:tab w:val="left" w:pos="1134"/>
          <w:tab w:val="left" w:pos="1276"/>
          <w:tab w:val="left" w:pos="1843"/>
          <w:tab w:val="left" w:pos="2127"/>
          <w:tab w:val="left" w:pos="2170"/>
        </w:tabs>
        <w:autoSpaceDE w:val="0"/>
        <w:autoSpaceDN w:val="0"/>
        <w:adjustRightInd w:val="0"/>
        <w:jc w:val="both"/>
        <w:rPr>
          <w:rFonts w:asciiTheme="minorHAnsi" w:hAnsiTheme="minorHAnsi" w:cstheme="minorHAnsi"/>
        </w:rPr>
      </w:pPr>
    </w:p>
    <w:p w14:paraId="5A3D11A8" w14:textId="77777777" w:rsidR="00701CB9" w:rsidRPr="00701CB9" w:rsidRDefault="00701CB9" w:rsidP="00701CB9">
      <w:pPr>
        <w:tabs>
          <w:tab w:val="left" w:pos="1134"/>
          <w:tab w:val="left" w:pos="1276"/>
          <w:tab w:val="left" w:pos="1843"/>
          <w:tab w:val="left" w:pos="2127"/>
          <w:tab w:val="left" w:pos="2170"/>
        </w:tabs>
        <w:autoSpaceDE w:val="0"/>
        <w:autoSpaceDN w:val="0"/>
        <w:adjustRightInd w:val="0"/>
        <w:jc w:val="both"/>
        <w:rPr>
          <w:rFonts w:asciiTheme="minorHAnsi" w:hAnsiTheme="minorHAnsi" w:cstheme="minorHAnsi"/>
        </w:rPr>
      </w:pPr>
      <w:r w:rsidRPr="00701CB9">
        <w:rPr>
          <w:rFonts w:asciiTheme="minorHAnsi" w:hAnsiTheme="minorHAnsi" w:cstheme="minorHAnsi"/>
        </w:rPr>
        <w:t xml:space="preserve">Pour le lot 7, il s’agit d’un marché public à tranches conformément aux articles R. 2113-4 à R. 2113-6 du Code de la commande publique comprenant : </w:t>
      </w:r>
    </w:p>
    <w:p w14:paraId="73DB49D2" w14:textId="77777777" w:rsidR="00701CB9" w:rsidRPr="00701CB9" w:rsidRDefault="00701CB9" w:rsidP="00701CB9">
      <w:pPr>
        <w:pStyle w:val="Paragraphedeliste"/>
        <w:numPr>
          <w:ilvl w:val="0"/>
          <w:numId w:val="27"/>
        </w:numPr>
        <w:tabs>
          <w:tab w:val="left" w:pos="1134"/>
          <w:tab w:val="left" w:pos="1276"/>
          <w:tab w:val="left" w:pos="1843"/>
          <w:tab w:val="left" w:pos="2127"/>
          <w:tab w:val="left" w:pos="2170"/>
        </w:tabs>
        <w:autoSpaceDE w:val="0"/>
        <w:autoSpaceDN w:val="0"/>
        <w:adjustRightInd w:val="0"/>
        <w:jc w:val="both"/>
        <w:rPr>
          <w:rFonts w:asciiTheme="minorHAnsi" w:hAnsiTheme="minorHAnsi" w:cstheme="minorHAnsi"/>
          <w:sz w:val="20"/>
          <w:szCs w:val="20"/>
        </w:rPr>
      </w:pPr>
      <w:r w:rsidRPr="00701CB9">
        <w:rPr>
          <w:rFonts w:asciiTheme="minorHAnsi" w:hAnsiTheme="minorHAnsi" w:cstheme="minorHAnsi"/>
          <w:sz w:val="20"/>
          <w:szCs w:val="20"/>
        </w:rPr>
        <w:t>Une tranche ferme qui concerne la réalisation des travaux de distribution, de pose des terminaux </w:t>
      </w:r>
      <w:bookmarkStart w:id="19" w:name="_Hlk216809669"/>
      <w:r w:rsidRPr="00701CB9">
        <w:rPr>
          <w:rFonts w:asciiTheme="minorHAnsi" w:hAnsiTheme="minorHAnsi" w:cstheme="minorHAnsi"/>
          <w:sz w:val="20"/>
          <w:szCs w:val="20"/>
        </w:rPr>
        <w:t xml:space="preserve">et les études d’exécution de remplacement de la source de production ;  </w:t>
      </w:r>
    </w:p>
    <w:bookmarkEnd w:id="19"/>
    <w:p w14:paraId="3EABFDCB" w14:textId="77777777" w:rsidR="00701CB9" w:rsidRPr="00701CB9" w:rsidRDefault="00701CB9" w:rsidP="00701CB9">
      <w:pPr>
        <w:pStyle w:val="Paragraphedeliste"/>
        <w:numPr>
          <w:ilvl w:val="0"/>
          <w:numId w:val="27"/>
        </w:numPr>
        <w:tabs>
          <w:tab w:val="left" w:pos="1134"/>
          <w:tab w:val="left" w:pos="1276"/>
          <w:tab w:val="left" w:pos="1843"/>
          <w:tab w:val="left" w:pos="2127"/>
          <w:tab w:val="left" w:pos="2170"/>
        </w:tabs>
        <w:autoSpaceDE w:val="0"/>
        <w:autoSpaceDN w:val="0"/>
        <w:adjustRightInd w:val="0"/>
        <w:jc w:val="both"/>
        <w:rPr>
          <w:rFonts w:asciiTheme="minorHAnsi" w:hAnsiTheme="minorHAnsi" w:cstheme="minorHAnsi"/>
          <w:sz w:val="20"/>
          <w:szCs w:val="20"/>
        </w:rPr>
      </w:pPr>
      <w:r w:rsidRPr="00701CB9">
        <w:rPr>
          <w:rFonts w:asciiTheme="minorHAnsi" w:hAnsiTheme="minorHAnsi" w:cstheme="minorHAnsi"/>
          <w:sz w:val="20"/>
          <w:szCs w:val="20"/>
        </w:rPr>
        <w:t xml:space="preserve">Une tranche optionnelle n°1 qui concerne la dépose de la chaudière existante et l’installation d’une chaudière à condensation ; </w:t>
      </w:r>
    </w:p>
    <w:p w14:paraId="67341C00" w14:textId="77777777" w:rsidR="00701CB9" w:rsidRPr="00701CB9" w:rsidRDefault="00701CB9" w:rsidP="00701CB9">
      <w:pPr>
        <w:pStyle w:val="Paragraphedeliste"/>
        <w:numPr>
          <w:ilvl w:val="0"/>
          <w:numId w:val="27"/>
        </w:numPr>
        <w:tabs>
          <w:tab w:val="left" w:pos="1134"/>
          <w:tab w:val="left" w:pos="1276"/>
          <w:tab w:val="left" w:pos="1843"/>
          <w:tab w:val="left" w:pos="2127"/>
          <w:tab w:val="left" w:pos="2170"/>
        </w:tabs>
        <w:autoSpaceDE w:val="0"/>
        <w:autoSpaceDN w:val="0"/>
        <w:adjustRightInd w:val="0"/>
        <w:jc w:val="both"/>
        <w:rPr>
          <w:rFonts w:asciiTheme="minorHAnsi" w:hAnsiTheme="minorHAnsi" w:cstheme="minorHAnsi"/>
          <w:sz w:val="20"/>
          <w:szCs w:val="20"/>
        </w:rPr>
      </w:pPr>
      <w:r w:rsidRPr="00701CB9">
        <w:rPr>
          <w:rFonts w:asciiTheme="minorHAnsi" w:hAnsiTheme="minorHAnsi" w:cstheme="minorHAnsi"/>
          <w:sz w:val="20"/>
          <w:szCs w:val="20"/>
        </w:rPr>
        <w:t>Une tranche optionnelle n°2 qui concerne la dépose de la chaudière existante et l’installation d’une pompe à chaleur.</w:t>
      </w:r>
    </w:p>
    <w:p w14:paraId="5523223C" w14:textId="77777777" w:rsidR="00701CB9" w:rsidRPr="00701CB9" w:rsidRDefault="00701CB9" w:rsidP="00701CB9">
      <w:pPr>
        <w:tabs>
          <w:tab w:val="left" w:pos="1134"/>
          <w:tab w:val="left" w:pos="1276"/>
          <w:tab w:val="left" w:pos="1843"/>
          <w:tab w:val="left" w:pos="2127"/>
          <w:tab w:val="left" w:pos="2170"/>
        </w:tabs>
        <w:autoSpaceDE w:val="0"/>
        <w:autoSpaceDN w:val="0"/>
        <w:adjustRightInd w:val="0"/>
        <w:jc w:val="both"/>
        <w:rPr>
          <w:rFonts w:asciiTheme="minorHAnsi" w:hAnsiTheme="minorHAnsi" w:cstheme="minorHAnsi"/>
        </w:rPr>
      </w:pPr>
    </w:p>
    <w:p w14:paraId="3FE549C3" w14:textId="77777777" w:rsidR="00701CB9" w:rsidRPr="00701CB9" w:rsidRDefault="00701CB9" w:rsidP="00701CB9">
      <w:pPr>
        <w:tabs>
          <w:tab w:val="left" w:pos="1680"/>
        </w:tabs>
        <w:jc w:val="both"/>
        <w:rPr>
          <w:rFonts w:asciiTheme="minorHAnsi" w:hAnsiTheme="minorHAnsi" w:cstheme="minorHAnsi"/>
        </w:rPr>
      </w:pPr>
      <w:r w:rsidRPr="00701CB9">
        <w:rPr>
          <w:rFonts w:asciiTheme="minorHAnsi" w:hAnsiTheme="minorHAnsi" w:cstheme="minorHAnsi"/>
        </w:rPr>
        <w:t>Le CH de Brocéliande informera le titulaire du marché public de sa décision d’affermir ou non les tranches optionnelles au plus tard à la fin de la période de préparation de la tranche ferme.</w:t>
      </w:r>
    </w:p>
    <w:p w14:paraId="5A4BA23E" w14:textId="77777777" w:rsidR="00701CB9" w:rsidRPr="00701CB9" w:rsidRDefault="00701CB9" w:rsidP="00701CB9">
      <w:pPr>
        <w:tabs>
          <w:tab w:val="left" w:pos="1680"/>
        </w:tabs>
        <w:jc w:val="both"/>
        <w:rPr>
          <w:rFonts w:asciiTheme="minorHAnsi" w:hAnsiTheme="minorHAnsi" w:cstheme="minorHAnsi"/>
        </w:rPr>
      </w:pPr>
    </w:p>
    <w:p w14:paraId="229C0DA6" w14:textId="77777777" w:rsidR="00701CB9" w:rsidRPr="00701CB9" w:rsidRDefault="00701CB9" w:rsidP="00701CB9">
      <w:pPr>
        <w:tabs>
          <w:tab w:val="left" w:pos="1680"/>
        </w:tabs>
        <w:jc w:val="both"/>
        <w:rPr>
          <w:rFonts w:asciiTheme="minorHAnsi" w:hAnsiTheme="minorHAnsi" w:cstheme="minorHAnsi"/>
        </w:rPr>
      </w:pPr>
      <w:r w:rsidRPr="00701CB9">
        <w:rPr>
          <w:rFonts w:asciiTheme="minorHAnsi" w:hAnsiTheme="minorHAnsi" w:cstheme="minorHAnsi"/>
        </w:rPr>
        <w:t>Le retard d’affermissement ou le non affermissement des tranches optionnelles n’ouvre pas droit pour le titulaire à indemnité d’attente ou de dédit.</w:t>
      </w:r>
    </w:p>
    <w:p w14:paraId="7E221AFD" w14:textId="2744A08F" w:rsidR="001E1AF2" w:rsidRPr="002D4337" w:rsidRDefault="001E1AF2" w:rsidP="007070A9">
      <w:pPr>
        <w:tabs>
          <w:tab w:val="left" w:pos="567"/>
          <w:tab w:val="left" w:pos="1134"/>
          <w:tab w:val="left" w:pos="1276"/>
          <w:tab w:val="left" w:pos="1843"/>
          <w:tab w:val="left" w:pos="2127"/>
          <w:tab w:val="left" w:pos="2170"/>
        </w:tabs>
        <w:autoSpaceDE w:val="0"/>
        <w:autoSpaceDN w:val="0"/>
        <w:adjustRightInd w:val="0"/>
        <w:jc w:val="both"/>
        <w:rPr>
          <w:rFonts w:ascii="Calibri" w:hAnsi="Calibri"/>
          <w:i/>
          <w:color w:val="808080"/>
        </w:rPr>
      </w:pPr>
    </w:p>
    <w:p w14:paraId="7D7244F5" w14:textId="39D6BEAB" w:rsidR="008A4EF5" w:rsidRPr="002D4337" w:rsidRDefault="00932143" w:rsidP="00305084">
      <w:pPr>
        <w:pStyle w:val="Titre2"/>
      </w:pPr>
      <w:bookmarkStart w:id="20" w:name="_Toc363033084"/>
      <w:bookmarkStart w:id="21" w:name="_Toc363560585"/>
      <w:bookmarkStart w:id="22" w:name="_Toc363567890"/>
      <w:bookmarkStart w:id="23" w:name="_Toc363723700"/>
      <w:bookmarkStart w:id="24" w:name="_Toc222844578"/>
      <w:r>
        <w:t xml:space="preserve">1.6 </w:t>
      </w:r>
      <w:r w:rsidR="00F57E0C" w:rsidRPr="002D4337">
        <w:t>Durée du marché</w:t>
      </w:r>
      <w:bookmarkEnd w:id="20"/>
      <w:bookmarkEnd w:id="21"/>
      <w:bookmarkEnd w:id="22"/>
      <w:bookmarkEnd w:id="23"/>
      <w:r w:rsidR="00EC298B" w:rsidRPr="002D4337">
        <w:t xml:space="preserve"> public</w:t>
      </w:r>
      <w:bookmarkEnd w:id="24"/>
    </w:p>
    <w:p w14:paraId="23CC5E52" w14:textId="77777777" w:rsidR="007A1465" w:rsidRPr="002D4337" w:rsidRDefault="007A1465" w:rsidP="007070A9">
      <w:pPr>
        <w:tabs>
          <w:tab w:val="left" w:pos="1134"/>
          <w:tab w:val="left" w:pos="1276"/>
          <w:tab w:val="left" w:pos="1843"/>
          <w:tab w:val="left" w:pos="2127"/>
        </w:tabs>
        <w:autoSpaceDE w:val="0"/>
        <w:autoSpaceDN w:val="0"/>
        <w:adjustRightInd w:val="0"/>
        <w:jc w:val="both"/>
        <w:rPr>
          <w:rFonts w:ascii="Calibri" w:hAnsi="Calibri"/>
        </w:rPr>
      </w:pPr>
    </w:p>
    <w:p w14:paraId="1727BE85" w14:textId="77777777" w:rsidR="00225F82" w:rsidRDefault="00225F82" w:rsidP="00225F82">
      <w:pPr>
        <w:jc w:val="both"/>
        <w:rPr>
          <w:rFonts w:ascii="Calibri" w:hAnsi="Calibri"/>
        </w:rPr>
      </w:pPr>
      <w:r w:rsidRPr="00906B56">
        <w:rPr>
          <w:rFonts w:ascii="Calibri" w:hAnsi="Calibri"/>
        </w:rPr>
        <w:t>Le présent marché public est conclu pour une durée allant de sa date de notification jusqu’à l’issue de l’année de garantie de parfait achèvement des travaux</w:t>
      </w:r>
      <w:r>
        <w:rPr>
          <w:rFonts w:ascii="Calibri" w:hAnsi="Calibri"/>
        </w:rPr>
        <w:t xml:space="preserve"> </w:t>
      </w:r>
      <w:r w:rsidRPr="00906B56">
        <w:rPr>
          <w:rFonts w:ascii="Calibri" w:hAnsi="Calibri"/>
        </w:rPr>
        <w:t>de la tranche ferme et de la ou des tranche(s) optionnelle(s) affermie(s).</w:t>
      </w:r>
    </w:p>
    <w:p w14:paraId="31D4D851" w14:textId="77777777" w:rsidR="00243850" w:rsidRPr="002D4337" w:rsidRDefault="00243850" w:rsidP="007070A9">
      <w:pPr>
        <w:tabs>
          <w:tab w:val="left" w:pos="1134"/>
          <w:tab w:val="left" w:pos="1276"/>
          <w:tab w:val="left" w:pos="1843"/>
          <w:tab w:val="left" w:pos="2127"/>
        </w:tabs>
        <w:autoSpaceDE w:val="0"/>
        <w:autoSpaceDN w:val="0"/>
        <w:adjustRightInd w:val="0"/>
        <w:jc w:val="both"/>
        <w:rPr>
          <w:rFonts w:ascii="Calibri" w:hAnsi="Calibri"/>
          <w:iCs/>
        </w:rPr>
      </w:pPr>
    </w:p>
    <w:p w14:paraId="233735C4" w14:textId="77777777" w:rsidR="00DD452B" w:rsidRPr="002D4337" w:rsidRDefault="00DD452B" w:rsidP="00DD452B">
      <w:pPr>
        <w:pStyle w:val="Titre2"/>
      </w:pPr>
      <w:bookmarkStart w:id="25" w:name="_Toc222844579"/>
      <w:r>
        <w:lastRenderedPageBreak/>
        <w:t>1.7 Option</w:t>
      </w:r>
      <w:bookmarkEnd w:id="25"/>
    </w:p>
    <w:p w14:paraId="1816697C" w14:textId="77777777" w:rsidR="00DD452B" w:rsidRDefault="00DD452B" w:rsidP="00DD452B">
      <w:pPr>
        <w:jc w:val="both"/>
        <w:rPr>
          <w:rFonts w:ascii="Calibri" w:hAnsi="Calibri" w:cs="Calibri"/>
        </w:rPr>
      </w:pPr>
    </w:p>
    <w:p w14:paraId="5A1A45F4" w14:textId="77777777" w:rsidR="00225F82" w:rsidRPr="00225F82" w:rsidRDefault="00225F82" w:rsidP="00225F82">
      <w:pPr>
        <w:tabs>
          <w:tab w:val="left" w:pos="1134"/>
          <w:tab w:val="left" w:pos="1276"/>
          <w:tab w:val="left" w:pos="1843"/>
          <w:tab w:val="left" w:pos="2127"/>
        </w:tabs>
        <w:autoSpaceDE w:val="0"/>
        <w:autoSpaceDN w:val="0"/>
        <w:adjustRightInd w:val="0"/>
        <w:jc w:val="both"/>
        <w:rPr>
          <w:rFonts w:asciiTheme="minorHAnsi" w:hAnsiTheme="minorHAnsi" w:cs="Arial"/>
          <w:iCs/>
        </w:rPr>
      </w:pPr>
      <w:r w:rsidRPr="00225F82">
        <w:rPr>
          <w:rFonts w:asciiTheme="minorHAnsi" w:hAnsiTheme="minorHAnsi" w:cs="Arial"/>
          <w:iCs/>
        </w:rPr>
        <w:t xml:space="preserve">Au sens du droit communautaire, les options sont les suivantes : </w:t>
      </w:r>
    </w:p>
    <w:p w14:paraId="3CFA75A3" w14:textId="77777777" w:rsidR="00225F82" w:rsidRPr="00225F82" w:rsidRDefault="00225F82" w:rsidP="00225F82">
      <w:pPr>
        <w:pStyle w:val="Paragraphedeliste"/>
        <w:numPr>
          <w:ilvl w:val="0"/>
          <w:numId w:val="72"/>
        </w:numPr>
        <w:tabs>
          <w:tab w:val="left" w:pos="1134"/>
          <w:tab w:val="left" w:pos="1276"/>
          <w:tab w:val="left" w:pos="1843"/>
          <w:tab w:val="left" w:pos="2127"/>
        </w:tabs>
        <w:autoSpaceDE w:val="0"/>
        <w:autoSpaceDN w:val="0"/>
        <w:adjustRightInd w:val="0"/>
        <w:contextualSpacing/>
        <w:jc w:val="both"/>
        <w:rPr>
          <w:rFonts w:asciiTheme="minorHAnsi" w:hAnsiTheme="minorHAnsi"/>
          <w:sz w:val="20"/>
          <w:szCs w:val="20"/>
        </w:rPr>
      </w:pPr>
      <w:r w:rsidRPr="00225F82">
        <w:rPr>
          <w:rFonts w:asciiTheme="minorHAnsi" w:hAnsiTheme="minorHAnsi" w:cs="Arial"/>
          <w:iCs/>
          <w:sz w:val="20"/>
          <w:szCs w:val="20"/>
        </w:rPr>
        <w:t>Pour le lot 7, le marché public comporte des tranches optionnelles ;</w:t>
      </w:r>
    </w:p>
    <w:p w14:paraId="6F7FB971" w14:textId="77777777" w:rsidR="00225F82" w:rsidRPr="00225F82" w:rsidRDefault="00225F82" w:rsidP="00225F82">
      <w:pPr>
        <w:pStyle w:val="Paragraphedeliste"/>
        <w:numPr>
          <w:ilvl w:val="0"/>
          <w:numId w:val="72"/>
        </w:numPr>
        <w:tabs>
          <w:tab w:val="left" w:pos="1134"/>
          <w:tab w:val="left" w:pos="1276"/>
          <w:tab w:val="left" w:pos="1843"/>
          <w:tab w:val="left" w:pos="2127"/>
        </w:tabs>
        <w:autoSpaceDE w:val="0"/>
        <w:autoSpaceDN w:val="0"/>
        <w:adjustRightInd w:val="0"/>
        <w:contextualSpacing/>
        <w:jc w:val="both"/>
        <w:rPr>
          <w:rFonts w:asciiTheme="minorHAnsi" w:hAnsiTheme="minorHAnsi"/>
          <w:sz w:val="20"/>
          <w:szCs w:val="20"/>
        </w:rPr>
      </w:pPr>
      <w:r w:rsidRPr="00225F82">
        <w:rPr>
          <w:rFonts w:asciiTheme="minorHAnsi" w:hAnsiTheme="minorHAnsi" w:cs="Arial"/>
          <w:iCs/>
          <w:sz w:val="20"/>
          <w:szCs w:val="20"/>
        </w:rPr>
        <w:t>Le CHU de Rennes se réserve la possibilité de recours ultérieur à une procédure sans publicité ni mise en concurrence préalables, pour la réalisation de prestations similaires au sens de l’article R2122-7 du code de la commande publique.</w:t>
      </w:r>
      <w:bookmarkStart w:id="26" w:name="_Toc366840056"/>
    </w:p>
    <w:bookmarkEnd w:id="26"/>
    <w:p w14:paraId="518F1BB9" w14:textId="6021CE24" w:rsidR="00007F00" w:rsidRPr="009542E1" w:rsidRDefault="00007F00" w:rsidP="007070A9">
      <w:pPr>
        <w:tabs>
          <w:tab w:val="left" w:pos="1134"/>
          <w:tab w:val="left" w:pos="1276"/>
          <w:tab w:val="left" w:pos="1843"/>
          <w:tab w:val="left" w:pos="2127"/>
        </w:tabs>
        <w:autoSpaceDE w:val="0"/>
        <w:autoSpaceDN w:val="0"/>
        <w:adjustRightInd w:val="0"/>
        <w:jc w:val="both"/>
        <w:rPr>
          <w:rFonts w:ascii="Calibri" w:hAnsi="Calibri"/>
          <w:iCs/>
        </w:rPr>
      </w:pPr>
    </w:p>
    <w:p w14:paraId="26E26994" w14:textId="7FD656A6" w:rsidR="000375FC" w:rsidRPr="002D4337" w:rsidRDefault="00932143" w:rsidP="00305084">
      <w:pPr>
        <w:pStyle w:val="Titre2"/>
      </w:pPr>
      <w:bookmarkStart w:id="27" w:name="_Toc222844580"/>
      <w:r>
        <w:t>1.</w:t>
      </w:r>
      <w:r w:rsidR="00DD452B">
        <w:t>8</w:t>
      </w:r>
      <w:r>
        <w:t xml:space="preserve"> </w:t>
      </w:r>
      <w:r w:rsidR="000375FC" w:rsidRPr="002D4337">
        <w:t>Sous-traitance</w:t>
      </w:r>
      <w:bookmarkEnd w:id="27"/>
    </w:p>
    <w:p w14:paraId="56F91E98" w14:textId="77777777" w:rsidR="000375FC" w:rsidRPr="002D4337" w:rsidRDefault="000375FC" w:rsidP="007070A9">
      <w:pPr>
        <w:pStyle w:val="RedTxt"/>
        <w:jc w:val="both"/>
        <w:rPr>
          <w:rFonts w:ascii="Calibri" w:hAnsi="Calibri" w:cs="Times New Roman"/>
          <w:sz w:val="20"/>
          <w:szCs w:val="20"/>
        </w:rPr>
      </w:pPr>
    </w:p>
    <w:p w14:paraId="2E17802A" w14:textId="77777777" w:rsidR="009542E1" w:rsidRPr="00D65A6A" w:rsidRDefault="009542E1" w:rsidP="007070A9">
      <w:pPr>
        <w:tabs>
          <w:tab w:val="left" w:pos="1134"/>
          <w:tab w:val="left" w:pos="1276"/>
          <w:tab w:val="left" w:pos="1843"/>
          <w:tab w:val="left" w:pos="2127"/>
        </w:tabs>
        <w:autoSpaceDE w:val="0"/>
        <w:autoSpaceDN w:val="0"/>
        <w:adjustRightInd w:val="0"/>
        <w:jc w:val="both"/>
        <w:rPr>
          <w:rFonts w:ascii="Calibri" w:hAnsi="Calibri"/>
          <w:iCs/>
          <w:szCs w:val="22"/>
        </w:rPr>
      </w:pPr>
      <w:r w:rsidRPr="00D65A6A">
        <w:rPr>
          <w:rFonts w:ascii="Calibri" w:hAnsi="Calibri"/>
          <w:iCs/>
          <w:szCs w:val="22"/>
        </w:rPr>
        <w:t>Le titulaire d'un lot est habilité à sous-traiter ses ouvrages, provoquant obligatoirement le paiement direct du sous-traitant pour des prestations supérieures ou égales à 600 € TTC.</w:t>
      </w:r>
    </w:p>
    <w:p w14:paraId="569CA805" w14:textId="77777777" w:rsidR="009542E1" w:rsidRPr="00FB4344" w:rsidRDefault="009542E1" w:rsidP="007070A9">
      <w:pPr>
        <w:tabs>
          <w:tab w:val="left" w:pos="1134"/>
          <w:tab w:val="left" w:pos="1276"/>
          <w:tab w:val="left" w:pos="1843"/>
          <w:tab w:val="left" w:pos="2127"/>
        </w:tabs>
        <w:autoSpaceDE w:val="0"/>
        <w:autoSpaceDN w:val="0"/>
        <w:adjustRightInd w:val="0"/>
        <w:jc w:val="both"/>
        <w:rPr>
          <w:rFonts w:ascii="Calibri" w:hAnsi="Calibri"/>
          <w:iCs/>
          <w:sz w:val="22"/>
          <w:szCs w:val="22"/>
        </w:rPr>
      </w:pPr>
    </w:p>
    <w:p w14:paraId="52E69CB6" w14:textId="77777777" w:rsidR="009542E1" w:rsidRPr="00D65A6A" w:rsidRDefault="009542E1" w:rsidP="007070A9">
      <w:pPr>
        <w:tabs>
          <w:tab w:val="left" w:pos="1134"/>
          <w:tab w:val="left" w:pos="1276"/>
          <w:tab w:val="left" w:pos="1843"/>
          <w:tab w:val="left" w:pos="2127"/>
        </w:tabs>
        <w:autoSpaceDE w:val="0"/>
        <w:autoSpaceDN w:val="0"/>
        <w:adjustRightInd w:val="0"/>
        <w:jc w:val="both"/>
        <w:rPr>
          <w:rFonts w:ascii="Calibri" w:hAnsi="Calibri"/>
          <w:iCs/>
          <w:szCs w:val="22"/>
          <w:u w:val="single"/>
        </w:rPr>
      </w:pPr>
      <w:r w:rsidRPr="00D65A6A">
        <w:rPr>
          <w:rFonts w:ascii="Calibri" w:hAnsi="Calibri"/>
          <w:iCs/>
          <w:szCs w:val="22"/>
          <w:u w:val="single"/>
        </w:rPr>
        <w:t>Le formulaire « déclaration de sous-traitance » (DC4) est préconisé. Il contient tous les éléments nécessaires à l’agrément du sous-traitant.</w:t>
      </w:r>
    </w:p>
    <w:p w14:paraId="28733500" w14:textId="7EEF8EE5" w:rsidR="009542E1" w:rsidRPr="00FB4344" w:rsidRDefault="009542E1" w:rsidP="007070A9">
      <w:pPr>
        <w:tabs>
          <w:tab w:val="left" w:pos="1134"/>
          <w:tab w:val="left" w:pos="1276"/>
          <w:tab w:val="left" w:pos="1843"/>
          <w:tab w:val="left" w:pos="2127"/>
        </w:tabs>
        <w:autoSpaceDE w:val="0"/>
        <w:autoSpaceDN w:val="0"/>
        <w:adjustRightInd w:val="0"/>
        <w:jc w:val="both"/>
        <w:rPr>
          <w:rFonts w:ascii="Calibri" w:hAnsi="Calibri"/>
          <w:iCs/>
          <w:sz w:val="22"/>
          <w:szCs w:val="22"/>
          <w:u w:val="single"/>
        </w:rPr>
      </w:pPr>
    </w:p>
    <w:p w14:paraId="66C4F692" w14:textId="77777777" w:rsidR="009542E1" w:rsidRPr="00D65A6A" w:rsidRDefault="009542E1" w:rsidP="007070A9">
      <w:pPr>
        <w:pStyle w:val="RedTxt"/>
        <w:jc w:val="both"/>
        <w:rPr>
          <w:rFonts w:ascii="Calibri" w:hAnsi="Calibri" w:cs="Times New Roman"/>
          <w:sz w:val="20"/>
          <w:szCs w:val="22"/>
        </w:rPr>
      </w:pPr>
      <w:r w:rsidRPr="00D65A6A">
        <w:rPr>
          <w:rFonts w:ascii="Calibri" w:hAnsi="Calibri" w:cs="Times New Roman"/>
          <w:sz w:val="20"/>
          <w:szCs w:val="22"/>
        </w:rPr>
        <w:t>A défaut de production du DC4, pour chaque sous-traitant présenté pendant l'exécution du marché</w:t>
      </w:r>
      <w:r w:rsidR="008325EB">
        <w:rPr>
          <w:rFonts w:ascii="Calibri" w:hAnsi="Calibri" w:cs="Times New Roman"/>
          <w:sz w:val="20"/>
          <w:szCs w:val="22"/>
        </w:rPr>
        <w:t xml:space="preserve"> public</w:t>
      </w:r>
      <w:r w:rsidRPr="00D65A6A">
        <w:rPr>
          <w:rFonts w:ascii="Calibri" w:hAnsi="Calibri" w:cs="Times New Roman"/>
          <w:sz w:val="20"/>
          <w:szCs w:val="22"/>
        </w:rPr>
        <w:t>, le titulaire devra joindre, en sus du projet d'acte spécial et du DC2, une déclaration sur l’honneur du sous-traitant indiquant</w:t>
      </w:r>
      <w:r>
        <w:rPr>
          <w:rFonts w:ascii="Calibri" w:hAnsi="Calibri" w:cs="Times New Roman"/>
          <w:sz w:val="20"/>
          <w:szCs w:val="22"/>
        </w:rPr>
        <w:t xml:space="preserve"> </w:t>
      </w:r>
      <w:r w:rsidRPr="00D65A6A">
        <w:rPr>
          <w:rFonts w:ascii="Calibri" w:hAnsi="Calibri" w:cs="Times New Roman"/>
          <w:sz w:val="20"/>
          <w:szCs w:val="22"/>
        </w:rPr>
        <w:t>:</w:t>
      </w:r>
    </w:p>
    <w:p w14:paraId="2D343A5F" w14:textId="77777777" w:rsidR="009542E1" w:rsidRPr="00D65A6A" w:rsidRDefault="009542E1" w:rsidP="007070A9">
      <w:pPr>
        <w:pStyle w:val="RedTxt"/>
        <w:jc w:val="both"/>
        <w:rPr>
          <w:rFonts w:ascii="Calibri" w:hAnsi="Calibri" w:cs="Times New Roman"/>
          <w:sz w:val="20"/>
          <w:szCs w:val="22"/>
        </w:rPr>
      </w:pPr>
    </w:p>
    <w:p w14:paraId="47B0279A" w14:textId="77777777" w:rsidR="009542E1" w:rsidRPr="00D65A6A" w:rsidRDefault="009542E1" w:rsidP="007070A9">
      <w:pPr>
        <w:tabs>
          <w:tab w:val="left" w:pos="284"/>
        </w:tabs>
        <w:ind w:left="284" w:hanging="284"/>
        <w:jc w:val="both"/>
        <w:rPr>
          <w:rFonts w:ascii="Calibri" w:hAnsi="Calibri"/>
          <w:szCs w:val="22"/>
        </w:rPr>
      </w:pPr>
      <w:r w:rsidRPr="00D65A6A">
        <w:rPr>
          <w:rFonts w:ascii="Calibri" w:hAnsi="Calibri"/>
          <w:szCs w:val="22"/>
        </w:rPr>
        <w:t xml:space="preserve">a) </w:t>
      </w:r>
      <w:r w:rsidRPr="00D65A6A">
        <w:rPr>
          <w:rFonts w:ascii="Calibri" w:hAnsi="Calibri"/>
          <w:szCs w:val="22"/>
        </w:rPr>
        <w:tab/>
        <w:t xml:space="preserve">ne pas avoir fait l’objet, depuis moins de cinq ans, d'une condamnation définitive pour l'une des infractions prévues par les articles suivants  du </w:t>
      </w:r>
      <w:r w:rsidRPr="00D65A6A">
        <w:rPr>
          <w:rFonts w:ascii="Calibri" w:hAnsi="Calibri"/>
          <w:bCs/>
          <w:szCs w:val="22"/>
        </w:rPr>
        <w:t xml:space="preserve">code pénal </w:t>
      </w:r>
      <w:r w:rsidRPr="00D65A6A">
        <w:rPr>
          <w:rFonts w:ascii="Calibri" w:hAnsi="Calibri"/>
          <w:szCs w:val="22"/>
        </w:rPr>
        <w:t>: 222-38, 222-40, 313-1 à 313-3, 314-1 à 314-3, 324-1 à 324-6, 421-2-1, 2</w:t>
      </w:r>
      <w:r w:rsidRPr="00D65A6A">
        <w:rPr>
          <w:rFonts w:ascii="Calibri" w:hAnsi="Calibri"/>
          <w:szCs w:val="22"/>
          <w:vertAlign w:val="superscript"/>
        </w:rPr>
        <w:t>ème</w:t>
      </w:r>
      <w:r w:rsidRPr="00D65A6A">
        <w:rPr>
          <w:rFonts w:ascii="Calibri" w:hAnsi="Calibri"/>
          <w:szCs w:val="22"/>
        </w:rPr>
        <w:t xml:space="preserve">  alinéa de l'article 421-5, 433-1, 2</w:t>
      </w:r>
      <w:r w:rsidRPr="00D65A6A">
        <w:rPr>
          <w:rFonts w:ascii="Calibri" w:hAnsi="Calibri"/>
          <w:szCs w:val="22"/>
          <w:vertAlign w:val="superscript"/>
        </w:rPr>
        <w:t>ème</w:t>
      </w:r>
      <w:r w:rsidRPr="00D65A6A">
        <w:rPr>
          <w:rFonts w:ascii="Calibri" w:hAnsi="Calibri"/>
          <w:szCs w:val="22"/>
        </w:rPr>
        <w:t xml:space="preserve"> alinéa de l'article 433-2, 8</w:t>
      </w:r>
      <w:r w:rsidRPr="00D65A6A">
        <w:rPr>
          <w:rFonts w:ascii="Calibri" w:hAnsi="Calibri"/>
          <w:szCs w:val="22"/>
          <w:vertAlign w:val="superscript"/>
        </w:rPr>
        <w:t>ème</w:t>
      </w:r>
      <w:r w:rsidRPr="00D65A6A">
        <w:rPr>
          <w:rFonts w:ascii="Calibri" w:hAnsi="Calibri"/>
          <w:szCs w:val="22"/>
        </w:rPr>
        <w:t xml:space="preserve"> alinéa de l’article 434-9, 2</w:t>
      </w:r>
      <w:r w:rsidRPr="00D65A6A">
        <w:rPr>
          <w:rFonts w:ascii="Calibri" w:hAnsi="Calibri"/>
          <w:szCs w:val="22"/>
          <w:vertAlign w:val="superscript"/>
        </w:rPr>
        <w:t>ème</w:t>
      </w:r>
      <w:r w:rsidRPr="00D65A6A">
        <w:rPr>
          <w:rFonts w:ascii="Calibri" w:hAnsi="Calibri"/>
          <w:szCs w:val="22"/>
        </w:rPr>
        <w:t xml:space="preserve"> alinéa de l’article 434-9-1, 435-3, 435-4, 435-9, 435-10, 441-1 à 441-7, 1er et 2</w:t>
      </w:r>
      <w:r w:rsidRPr="00D65A6A">
        <w:rPr>
          <w:rFonts w:ascii="Calibri" w:hAnsi="Calibri"/>
          <w:szCs w:val="22"/>
          <w:vertAlign w:val="superscript"/>
        </w:rPr>
        <w:t>ème</w:t>
      </w:r>
      <w:r w:rsidRPr="00D65A6A">
        <w:rPr>
          <w:rFonts w:ascii="Calibri" w:hAnsi="Calibri"/>
          <w:szCs w:val="22"/>
        </w:rPr>
        <w:t xml:space="preserve"> alinéas de l'article 441-8, 441-9, 445-1 et 450-1 ; ou ne pas avoir fait l’objet d’une condamnation pour une infraction de même nature dans un autre Etat de l’Union Européenne ;</w:t>
      </w:r>
    </w:p>
    <w:p w14:paraId="4BEC17A9" w14:textId="77777777" w:rsidR="009542E1" w:rsidRPr="00D65A6A" w:rsidRDefault="009542E1" w:rsidP="007070A9">
      <w:pPr>
        <w:ind w:left="284" w:hanging="284"/>
        <w:jc w:val="both"/>
        <w:rPr>
          <w:rFonts w:ascii="Calibri" w:hAnsi="Calibri"/>
          <w:szCs w:val="22"/>
        </w:rPr>
      </w:pPr>
      <w:r w:rsidRPr="00D65A6A">
        <w:rPr>
          <w:rFonts w:ascii="Calibri" w:hAnsi="Calibri"/>
          <w:szCs w:val="22"/>
        </w:rPr>
        <w:t>b)</w:t>
      </w:r>
      <w:r w:rsidRPr="00D65A6A">
        <w:rPr>
          <w:rFonts w:ascii="Calibri" w:hAnsi="Calibri"/>
          <w:szCs w:val="22"/>
        </w:rPr>
        <w:tab/>
        <w:t xml:space="preserve"> ne pas avoir fait l’objet, depuis moins de cinq ans d’une condamnation définitive pour l’infraction prévue par l'article 1741 du </w:t>
      </w:r>
      <w:r w:rsidRPr="00D65A6A">
        <w:rPr>
          <w:rFonts w:ascii="Calibri" w:hAnsi="Calibri"/>
          <w:bCs/>
          <w:szCs w:val="22"/>
        </w:rPr>
        <w:t>code général des impôts</w:t>
      </w:r>
      <w:r w:rsidRPr="00D65A6A">
        <w:rPr>
          <w:rFonts w:ascii="Calibri" w:hAnsi="Calibri"/>
          <w:szCs w:val="22"/>
        </w:rPr>
        <w:t xml:space="preserve"> ou une infraction de même nature dans un autre Etat de l’Union Européenne ;</w:t>
      </w:r>
    </w:p>
    <w:p w14:paraId="3B548AA2" w14:textId="77777777" w:rsidR="009542E1" w:rsidRPr="00D65A6A" w:rsidRDefault="009542E1" w:rsidP="007070A9">
      <w:pPr>
        <w:ind w:left="284" w:hanging="284"/>
        <w:jc w:val="both"/>
        <w:rPr>
          <w:rFonts w:ascii="Calibri" w:hAnsi="Calibri"/>
          <w:szCs w:val="22"/>
        </w:rPr>
      </w:pPr>
      <w:r w:rsidRPr="00D65A6A">
        <w:rPr>
          <w:rFonts w:ascii="Calibri" w:hAnsi="Calibri"/>
          <w:szCs w:val="22"/>
        </w:rPr>
        <w:t>c)</w:t>
      </w:r>
      <w:r w:rsidRPr="00D65A6A">
        <w:rPr>
          <w:rFonts w:ascii="Calibri" w:hAnsi="Calibri"/>
          <w:szCs w:val="22"/>
        </w:rPr>
        <w:tab/>
        <w:t xml:space="preserve"> ne pas avoir fait l’objet, depuis moins de cinq ans, d’une condamnation inscrite au bulletin n° 2 du casier judiciaire pour les infractions mentionnées aux articles L. 8221-1, L. 8221-3, L. 8221-5, L. 8231-1, L. 8241-1 et L. 8251-1 du </w:t>
      </w:r>
      <w:r w:rsidRPr="00D65A6A">
        <w:rPr>
          <w:rFonts w:ascii="Calibri" w:hAnsi="Calibri"/>
          <w:bCs/>
          <w:szCs w:val="22"/>
        </w:rPr>
        <w:t>code du travail</w:t>
      </w:r>
      <w:r w:rsidRPr="00D65A6A">
        <w:rPr>
          <w:rFonts w:ascii="Calibri" w:hAnsi="Calibri"/>
          <w:szCs w:val="22"/>
        </w:rPr>
        <w:t> ou des infractions de même nature dans un autre Etat de l’Union Européenne ;</w:t>
      </w:r>
    </w:p>
    <w:p w14:paraId="35573355" w14:textId="77777777" w:rsidR="009542E1" w:rsidRPr="00D65A6A" w:rsidRDefault="009542E1" w:rsidP="007070A9">
      <w:pPr>
        <w:ind w:left="284" w:hanging="284"/>
        <w:jc w:val="both"/>
        <w:rPr>
          <w:rFonts w:ascii="Calibri" w:hAnsi="Calibri"/>
          <w:szCs w:val="22"/>
        </w:rPr>
      </w:pPr>
      <w:r w:rsidRPr="00D65A6A">
        <w:rPr>
          <w:rFonts w:ascii="Calibri" w:hAnsi="Calibri"/>
          <w:szCs w:val="22"/>
        </w:rPr>
        <w:t xml:space="preserve">d) </w:t>
      </w:r>
      <w:r w:rsidRPr="00D65A6A">
        <w:rPr>
          <w:rFonts w:ascii="Calibri" w:hAnsi="Calibri"/>
          <w:szCs w:val="22"/>
        </w:rPr>
        <w:tab/>
        <w:t>ne pas être en état de liquidation judiciaire ou ne pas faire l’objet d’une procédure équivalente régie par un droit étranger ;</w:t>
      </w:r>
    </w:p>
    <w:p w14:paraId="6D590C7B" w14:textId="77777777" w:rsidR="009542E1" w:rsidRPr="00D65A6A" w:rsidRDefault="009542E1" w:rsidP="007070A9">
      <w:pPr>
        <w:ind w:left="284" w:hanging="284"/>
        <w:jc w:val="both"/>
        <w:rPr>
          <w:rFonts w:ascii="Calibri" w:hAnsi="Calibri"/>
          <w:szCs w:val="22"/>
        </w:rPr>
      </w:pPr>
      <w:r w:rsidRPr="00D65A6A">
        <w:rPr>
          <w:rFonts w:ascii="Calibri" w:hAnsi="Calibri"/>
          <w:szCs w:val="22"/>
        </w:rPr>
        <w:t xml:space="preserve">e) </w:t>
      </w:r>
      <w:r w:rsidRPr="00D65A6A">
        <w:rPr>
          <w:rFonts w:ascii="Calibri" w:hAnsi="Calibri"/>
          <w:szCs w:val="22"/>
        </w:rPr>
        <w:tab/>
        <w:t>ne pas être déclaré en état de faillite personnelle ou ne pas faire l’objet d'une procédure équivalente régie par un droit étranger ;</w:t>
      </w:r>
    </w:p>
    <w:p w14:paraId="2CC2977E" w14:textId="610454F6" w:rsidR="009542E1" w:rsidRPr="00D65A6A" w:rsidRDefault="009542E1" w:rsidP="00EF70DA">
      <w:pPr>
        <w:ind w:left="284" w:hanging="284"/>
        <w:jc w:val="both"/>
        <w:rPr>
          <w:rFonts w:ascii="Calibri" w:hAnsi="Calibri"/>
          <w:szCs w:val="22"/>
        </w:rPr>
      </w:pPr>
      <w:r w:rsidRPr="00D65A6A">
        <w:rPr>
          <w:rFonts w:ascii="Calibri" w:hAnsi="Calibri"/>
          <w:szCs w:val="22"/>
        </w:rPr>
        <w:t xml:space="preserve">f) </w:t>
      </w:r>
      <w:r w:rsidRPr="00D65A6A">
        <w:rPr>
          <w:rFonts w:ascii="Calibri" w:hAnsi="Calibri"/>
          <w:szCs w:val="22"/>
        </w:rPr>
        <w:tab/>
        <w:t>ne pas être admis au redressement judiciaire ou à une procédure équivalente régie par un droit étranger, sans justifier d’une habilitation à poursuivre son activité pendant la durée prévisible d'exécution du march</w:t>
      </w:r>
      <w:r w:rsidR="00EF70DA">
        <w:rPr>
          <w:rFonts w:ascii="Calibri" w:hAnsi="Calibri"/>
          <w:szCs w:val="22"/>
        </w:rPr>
        <w:t>é public ou de l’accord-cadre ;</w:t>
      </w:r>
    </w:p>
    <w:p w14:paraId="403A818F" w14:textId="77777777" w:rsidR="009542E1" w:rsidRPr="00D65A6A" w:rsidRDefault="009542E1" w:rsidP="007070A9">
      <w:pPr>
        <w:ind w:left="284" w:hanging="284"/>
        <w:jc w:val="both"/>
        <w:rPr>
          <w:rFonts w:ascii="Calibri" w:hAnsi="Calibri"/>
          <w:szCs w:val="22"/>
        </w:rPr>
      </w:pPr>
      <w:r w:rsidRPr="00D65A6A">
        <w:rPr>
          <w:rFonts w:ascii="Calibri" w:hAnsi="Calibri"/>
          <w:szCs w:val="22"/>
        </w:rPr>
        <w:t xml:space="preserve">g) </w:t>
      </w:r>
      <w:r w:rsidRPr="00D65A6A">
        <w:rPr>
          <w:rFonts w:ascii="Calibri" w:hAnsi="Calibri"/>
          <w:szCs w:val="22"/>
        </w:rPr>
        <w:tab/>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1F891B0D" w14:textId="77777777" w:rsidR="009542E1" w:rsidRPr="00D65A6A" w:rsidRDefault="009542E1" w:rsidP="007070A9">
      <w:pPr>
        <w:ind w:left="284" w:hanging="284"/>
        <w:jc w:val="both"/>
        <w:rPr>
          <w:rFonts w:ascii="Calibri" w:hAnsi="Calibri"/>
          <w:szCs w:val="22"/>
        </w:rPr>
      </w:pPr>
      <w:r w:rsidRPr="00D65A6A">
        <w:rPr>
          <w:rFonts w:ascii="Calibri" w:hAnsi="Calibri"/>
          <w:szCs w:val="22"/>
        </w:rPr>
        <w:t>h)</w:t>
      </w:r>
      <w:r w:rsidRPr="00D65A6A">
        <w:rPr>
          <w:rFonts w:ascii="Calibri" w:hAnsi="Calibri"/>
          <w:szCs w:val="22"/>
        </w:rPr>
        <w:tab/>
        <w:t xml:space="preserve"> être en règle, au cours de l'année précédant celle au cours de laquelle a lieu le lancement de la consultation, au regard des articles L. 5212-1, L. 5212-2, L. 5212-5 et L. 5212-9 du </w:t>
      </w:r>
      <w:r w:rsidRPr="00D65A6A">
        <w:rPr>
          <w:rFonts w:ascii="Calibri" w:hAnsi="Calibri"/>
          <w:bCs/>
          <w:szCs w:val="22"/>
        </w:rPr>
        <w:t>code du travail</w:t>
      </w:r>
      <w:r w:rsidRPr="00D65A6A">
        <w:rPr>
          <w:rFonts w:ascii="Calibri" w:hAnsi="Calibri"/>
          <w:szCs w:val="22"/>
        </w:rPr>
        <w:t xml:space="preserve"> concernant l’emploi des travailleurs handicapés ;</w:t>
      </w:r>
    </w:p>
    <w:p w14:paraId="69DF7BDD" w14:textId="77777777" w:rsidR="009542E1" w:rsidRPr="00D65A6A" w:rsidRDefault="009542E1" w:rsidP="007070A9">
      <w:pPr>
        <w:ind w:left="284" w:hanging="284"/>
        <w:jc w:val="both"/>
        <w:rPr>
          <w:rFonts w:ascii="Calibri" w:hAnsi="Calibri"/>
          <w:szCs w:val="22"/>
        </w:rPr>
      </w:pPr>
      <w:r w:rsidRPr="00D65A6A">
        <w:rPr>
          <w:rFonts w:ascii="Calibri" w:hAnsi="Calibri"/>
          <w:szCs w:val="22"/>
        </w:rPr>
        <w:t xml:space="preserve">i) </w:t>
      </w:r>
      <w:r w:rsidRPr="00D65A6A">
        <w:rPr>
          <w:rFonts w:ascii="Calibri" w:hAnsi="Calibri"/>
          <w:szCs w:val="22"/>
        </w:rPr>
        <w:tab/>
        <w:t xml:space="preserve">que le travail est effectué par des salariés employés régulièrement au regard des articles L. 1221-10, L. 3243-2 et R. 3243-1 du code du travail (dans le cas où les candidats emploient des salariés, conformément à l’article D. 8222-5-3° du code du travail), pour le candidat </w:t>
      </w:r>
      <w:r w:rsidRPr="00D65A6A">
        <w:rPr>
          <w:rFonts w:ascii="Calibri" w:hAnsi="Calibri"/>
          <w:bCs/>
          <w:szCs w:val="22"/>
        </w:rPr>
        <w:t xml:space="preserve">individuel ou membre du groupement </w:t>
      </w:r>
      <w:r w:rsidRPr="00D65A6A">
        <w:rPr>
          <w:rFonts w:ascii="Calibri" w:hAnsi="Calibri"/>
          <w:szCs w:val="22"/>
        </w:rPr>
        <w:t>établi en France ;</w:t>
      </w:r>
    </w:p>
    <w:p w14:paraId="3D9FCBB1" w14:textId="77777777" w:rsidR="009542E1" w:rsidRPr="00D65A6A" w:rsidRDefault="009542E1" w:rsidP="007070A9">
      <w:pPr>
        <w:ind w:left="284" w:hanging="284"/>
        <w:jc w:val="both"/>
        <w:rPr>
          <w:rFonts w:ascii="Calibri" w:hAnsi="Calibri"/>
          <w:szCs w:val="22"/>
        </w:rPr>
      </w:pPr>
      <w:r w:rsidRPr="00D65A6A">
        <w:rPr>
          <w:rFonts w:ascii="Calibri" w:hAnsi="Calibri"/>
          <w:szCs w:val="22"/>
        </w:rPr>
        <w:t xml:space="preserve">j) </w:t>
      </w:r>
      <w:r w:rsidRPr="00D65A6A">
        <w:rPr>
          <w:rFonts w:ascii="Calibri" w:hAnsi="Calibri"/>
          <w:szCs w:val="22"/>
        </w:rPr>
        <w:tab/>
        <w:t xml:space="preserve">fournir à ses salariés des bulletins de paie comportant les mentions prévues à l’article R. 3243-1 du code du travail, ou des documents équivalents, pour le </w:t>
      </w:r>
      <w:r w:rsidRPr="00D65A6A">
        <w:rPr>
          <w:rFonts w:ascii="Calibri" w:hAnsi="Calibri"/>
          <w:bCs/>
          <w:szCs w:val="22"/>
        </w:rPr>
        <w:t xml:space="preserve">candidat individuel ou membre du groupement établi ou domicilié à </w:t>
      </w:r>
      <w:proofErr w:type="gramStart"/>
      <w:r w:rsidRPr="00D65A6A">
        <w:rPr>
          <w:rFonts w:ascii="Calibri" w:hAnsi="Calibri"/>
          <w:bCs/>
          <w:szCs w:val="22"/>
        </w:rPr>
        <w:t>l’étranger;</w:t>
      </w:r>
      <w:proofErr w:type="gramEnd"/>
    </w:p>
    <w:p w14:paraId="36560930" w14:textId="77777777" w:rsidR="009542E1" w:rsidRPr="00D65A6A" w:rsidRDefault="009542E1" w:rsidP="007070A9">
      <w:pPr>
        <w:ind w:left="284" w:hanging="284"/>
        <w:jc w:val="both"/>
        <w:rPr>
          <w:rFonts w:ascii="Calibri" w:hAnsi="Calibri"/>
          <w:szCs w:val="22"/>
        </w:rPr>
      </w:pPr>
      <w:r w:rsidRPr="00D65A6A">
        <w:rPr>
          <w:rFonts w:ascii="Calibri" w:hAnsi="Calibri"/>
          <w:szCs w:val="22"/>
        </w:rPr>
        <w:t xml:space="preserve">k) </w:t>
      </w:r>
      <w:r w:rsidRPr="00D65A6A">
        <w:rPr>
          <w:rFonts w:ascii="Calibri" w:hAnsi="Calibri"/>
          <w:szCs w:val="22"/>
        </w:rPr>
        <w:tab/>
        <w:t>que les renseignements fournis en annexe de l’acte spécial sont exacts.</w:t>
      </w:r>
    </w:p>
    <w:p w14:paraId="181961A9" w14:textId="77777777" w:rsidR="00EF70DA" w:rsidRDefault="00EF70DA" w:rsidP="00EF70DA">
      <w:pPr>
        <w:tabs>
          <w:tab w:val="left" w:pos="1134"/>
          <w:tab w:val="left" w:pos="1276"/>
          <w:tab w:val="left" w:pos="1843"/>
          <w:tab w:val="left" w:pos="2127"/>
        </w:tabs>
        <w:autoSpaceDE w:val="0"/>
        <w:autoSpaceDN w:val="0"/>
        <w:adjustRightInd w:val="0"/>
        <w:jc w:val="both"/>
        <w:rPr>
          <w:rFonts w:ascii="Calibri" w:hAnsi="Calibri"/>
          <w:iCs/>
          <w:szCs w:val="22"/>
        </w:rPr>
      </w:pPr>
    </w:p>
    <w:p w14:paraId="1DAB3FA5" w14:textId="401C4895" w:rsidR="009542E1" w:rsidRPr="00D65A6A" w:rsidRDefault="009542E1" w:rsidP="00EF70DA">
      <w:pPr>
        <w:tabs>
          <w:tab w:val="left" w:pos="1134"/>
          <w:tab w:val="left" w:pos="1276"/>
          <w:tab w:val="left" w:pos="1843"/>
          <w:tab w:val="left" w:pos="2127"/>
        </w:tabs>
        <w:autoSpaceDE w:val="0"/>
        <w:autoSpaceDN w:val="0"/>
        <w:adjustRightInd w:val="0"/>
        <w:jc w:val="both"/>
        <w:rPr>
          <w:rFonts w:ascii="Calibri" w:hAnsi="Calibri"/>
          <w:iCs/>
          <w:szCs w:val="22"/>
        </w:rPr>
      </w:pPr>
      <w:r w:rsidRPr="00D65A6A">
        <w:rPr>
          <w:rFonts w:ascii="Calibri" w:hAnsi="Calibri"/>
          <w:iCs/>
          <w:szCs w:val="22"/>
        </w:rPr>
        <w:t xml:space="preserve">L'entreprise sous-traitante devra obligatoirement être acceptée et ses conditions de paiement agréées par le maître de l'ouvrage. </w:t>
      </w:r>
    </w:p>
    <w:p w14:paraId="6F9E1912" w14:textId="77777777" w:rsidR="00EF70DA" w:rsidRDefault="00EF70DA" w:rsidP="007070A9">
      <w:pPr>
        <w:tabs>
          <w:tab w:val="left" w:pos="1134"/>
          <w:tab w:val="left" w:pos="1276"/>
          <w:tab w:val="left" w:pos="1843"/>
          <w:tab w:val="left" w:pos="2127"/>
        </w:tabs>
        <w:autoSpaceDE w:val="0"/>
        <w:autoSpaceDN w:val="0"/>
        <w:adjustRightInd w:val="0"/>
        <w:jc w:val="both"/>
        <w:rPr>
          <w:rFonts w:ascii="Calibri" w:hAnsi="Calibri"/>
          <w:iCs/>
          <w:szCs w:val="22"/>
        </w:rPr>
      </w:pPr>
    </w:p>
    <w:p w14:paraId="4DB5622D" w14:textId="54E851FC" w:rsidR="009542E1" w:rsidRPr="00D65A6A" w:rsidRDefault="009542E1" w:rsidP="007070A9">
      <w:pPr>
        <w:tabs>
          <w:tab w:val="left" w:pos="1134"/>
          <w:tab w:val="left" w:pos="1276"/>
          <w:tab w:val="left" w:pos="1843"/>
          <w:tab w:val="left" w:pos="2127"/>
        </w:tabs>
        <w:autoSpaceDE w:val="0"/>
        <w:autoSpaceDN w:val="0"/>
        <w:adjustRightInd w:val="0"/>
        <w:jc w:val="both"/>
        <w:rPr>
          <w:rFonts w:ascii="Calibri" w:hAnsi="Calibri"/>
          <w:iCs/>
          <w:szCs w:val="22"/>
        </w:rPr>
      </w:pPr>
      <w:r w:rsidRPr="00D65A6A">
        <w:rPr>
          <w:rFonts w:ascii="Calibri" w:hAnsi="Calibri"/>
          <w:iCs/>
          <w:szCs w:val="22"/>
        </w:rPr>
        <w:t>L'acceptation de l'agrément d'un sous-traitant ainsi que les conditions de paiement correspondantes est possible en cours de marché</w:t>
      </w:r>
      <w:r w:rsidR="008325EB">
        <w:rPr>
          <w:rFonts w:ascii="Calibri" w:hAnsi="Calibri"/>
          <w:iCs/>
          <w:szCs w:val="22"/>
        </w:rPr>
        <w:t xml:space="preserve"> public</w:t>
      </w:r>
      <w:r w:rsidRPr="00D65A6A">
        <w:rPr>
          <w:rFonts w:ascii="Calibri" w:hAnsi="Calibri"/>
          <w:iCs/>
          <w:szCs w:val="22"/>
        </w:rPr>
        <w:t xml:space="preserve"> selon les</w:t>
      </w:r>
      <w:r>
        <w:rPr>
          <w:rFonts w:ascii="Calibri" w:hAnsi="Calibri"/>
          <w:iCs/>
          <w:szCs w:val="22"/>
        </w:rPr>
        <w:t xml:space="preserve"> modalités définies aux articles L 2193-4 à L 2193-7 du Code de la Commande Publique.</w:t>
      </w:r>
    </w:p>
    <w:p w14:paraId="42842BE5" w14:textId="77777777" w:rsidR="009542E1" w:rsidRPr="00D65A6A" w:rsidRDefault="009542E1" w:rsidP="007070A9">
      <w:pPr>
        <w:tabs>
          <w:tab w:val="left" w:pos="1134"/>
          <w:tab w:val="left" w:pos="1276"/>
          <w:tab w:val="left" w:pos="1843"/>
          <w:tab w:val="left" w:pos="2127"/>
        </w:tabs>
        <w:autoSpaceDE w:val="0"/>
        <w:autoSpaceDN w:val="0"/>
        <w:adjustRightInd w:val="0"/>
        <w:jc w:val="both"/>
        <w:rPr>
          <w:rFonts w:ascii="Calibri" w:hAnsi="Calibri"/>
          <w:iCs/>
          <w:szCs w:val="22"/>
        </w:rPr>
      </w:pPr>
      <w:r w:rsidRPr="00D65A6A">
        <w:rPr>
          <w:rFonts w:ascii="Calibri" w:hAnsi="Calibri"/>
          <w:iCs/>
          <w:szCs w:val="22"/>
        </w:rPr>
        <w:t>Toute sous-traitance occulte pourra être sanctionnée par la résiliation du marché</w:t>
      </w:r>
      <w:r w:rsidR="008325EB">
        <w:rPr>
          <w:rFonts w:ascii="Calibri" w:hAnsi="Calibri"/>
          <w:iCs/>
          <w:szCs w:val="22"/>
        </w:rPr>
        <w:t xml:space="preserve"> public</w:t>
      </w:r>
      <w:r w:rsidRPr="00D65A6A">
        <w:rPr>
          <w:rFonts w:ascii="Calibri" w:hAnsi="Calibri"/>
          <w:iCs/>
          <w:szCs w:val="22"/>
        </w:rPr>
        <w:t xml:space="preserve"> aux frais et risques de l'entreprise titulaire du marché </w:t>
      </w:r>
      <w:r w:rsidR="008325EB">
        <w:rPr>
          <w:rFonts w:ascii="Calibri" w:hAnsi="Calibri"/>
          <w:iCs/>
          <w:szCs w:val="22"/>
        </w:rPr>
        <w:t>public</w:t>
      </w:r>
      <w:r w:rsidR="008325EB" w:rsidRPr="00D65A6A">
        <w:rPr>
          <w:rFonts w:ascii="Calibri" w:hAnsi="Calibri"/>
          <w:iCs/>
          <w:szCs w:val="22"/>
        </w:rPr>
        <w:t xml:space="preserve"> </w:t>
      </w:r>
      <w:r w:rsidRPr="00D65A6A">
        <w:rPr>
          <w:rFonts w:ascii="Calibri" w:hAnsi="Calibri"/>
          <w:iCs/>
          <w:szCs w:val="22"/>
        </w:rPr>
        <w:t>(Article 48 du CCAG</w:t>
      </w:r>
      <w:r>
        <w:rPr>
          <w:rFonts w:ascii="Calibri" w:hAnsi="Calibri"/>
          <w:iCs/>
          <w:szCs w:val="22"/>
        </w:rPr>
        <w:t xml:space="preserve"> Travaux</w:t>
      </w:r>
      <w:r w:rsidRPr="00D65A6A">
        <w:rPr>
          <w:rFonts w:ascii="Calibri" w:hAnsi="Calibri"/>
          <w:iCs/>
          <w:szCs w:val="22"/>
        </w:rPr>
        <w:t>).</w:t>
      </w:r>
    </w:p>
    <w:p w14:paraId="6394B7F9" w14:textId="77777777" w:rsidR="00234614" w:rsidRPr="002D4337" w:rsidRDefault="00234614" w:rsidP="007070A9">
      <w:pPr>
        <w:tabs>
          <w:tab w:val="left" w:pos="1134"/>
          <w:tab w:val="left" w:pos="1276"/>
          <w:tab w:val="left" w:pos="1843"/>
          <w:tab w:val="left" w:pos="2127"/>
        </w:tabs>
        <w:autoSpaceDE w:val="0"/>
        <w:autoSpaceDN w:val="0"/>
        <w:adjustRightInd w:val="0"/>
        <w:jc w:val="both"/>
        <w:rPr>
          <w:rFonts w:ascii="Calibri" w:hAnsi="Calibri"/>
          <w:iCs/>
        </w:rPr>
      </w:pPr>
    </w:p>
    <w:p w14:paraId="5B62A5BF" w14:textId="1E788DD4" w:rsidR="00234614" w:rsidRPr="002D4337" w:rsidRDefault="00932143" w:rsidP="00305084">
      <w:pPr>
        <w:pStyle w:val="Titre2"/>
      </w:pPr>
      <w:bookmarkStart w:id="28" w:name="_Toc222844581"/>
      <w:r>
        <w:lastRenderedPageBreak/>
        <w:t>1.</w:t>
      </w:r>
      <w:r w:rsidR="00DD452B">
        <w:t>9</w:t>
      </w:r>
      <w:r>
        <w:t xml:space="preserve"> </w:t>
      </w:r>
      <w:r w:rsidR="00234614" w:rsidRPr="002D4337">
        <w:t>Dispositions relatives au travail détaché</w:t>
      </w:r>
      <w:bookmarkEnd w:id="28"/>
    </w:p>
    <w:p w14:paraId="727D6581" w14:textId="77777777" w:rsidR="00966E33" w:rsidRPr="002D4337" w:rsidRDefault="00966E33" w:rsidP="007070A9">
      <w:pPr>
        <w:jc w:val="both"/>
        <w:rPr>
          <w:rFonts w:ascii="Calibri" w:hAnsi="Calibri"/>
          <w:iCs/>
        </w:rPr>
      </w:pPr>
    </w:p>
    <w:p w14:paraId="4FABECE4" w14:textId="77777777" w:rsidR="009542E1" w:rsidRPr="00D65A6A" w:rsidRDefault="009542E1" w:rsidP="007070A9">
      <w:pPr>
        <w:jc w:val="both"/>
        <w:rPr>
          <w:rFonts w:ascii="Calibri" w:hAnsi="Calibri"/>
          <w:iCs/>
          <w:szCs w:val="22"/>
        </w:rPr>
      </w:pPr>
      <w:r w:rsidRPr="00D65A6A">
        <w:rPr>
          <w:rFonts w:ascii="Calibri" w:hAnsi="Calibri"/>
          <w:iCs/>
          <w:szCs w:val="22"/>
        </w:rPr>
        <w:t>Les dispositions suivantes sont prises afin de lutter contre le recours frauduleux au travail détaché.</w:t>
      </w:r>
    </w:p>
    <w:p w14:paraId="11ABB761" w14:textId="77777777" w:rsidR="009542E1" w:rsidRPr="00D65A6A" w:rsidRDefault="009542E1" w:rsidP="007070A9">
      <w:pPr>
        <w:tabs>
          <w:tab w:val="left" w:pos="1134"/>
          <w:tab w:val="left" w:pos="1276"/>
          <w:tab w:val="left" w:pos="1843"/>
          <w:tab w:val="left" w:pos="2127"/>
        </w:tabs>
        <w:autoSpaceDE w:val="0"/>
        <w:autoSpaceDN w:val="0"/>
        <w:adjustRightInd w:val="0"/>
        <w:jc w:val="both"/>
        <w:rPr>
          <w:rFonts w:ascii="Calibri" w:hAnsi="Calibri"/>
          <w:iCs/>
          <w:szCs w:val="22"/>
        </w:rPr>
      </w:pPr>
    </w:p>
    <w:p w14:paraId="03A6C1D5" w14:textId="7CAF3388" w:rsidR="009542E1" w:rsidRPr="00D65A6A" w:rsidRDefault="009542E1" w:rsidP="007070A9">
      <w:pPr>
        <w:jc w:val="both"/>
        <w:rPr>
          <w:rFonts w:ascii="Calibri" w:hAnsi="Calibri"/>
          <w:iCs/>
          <w:szCs w:val="22"/>
        </w:rPr>
      </w:pPr>
      <w:r w:rsidRPr="002471E1">
        <w:rPr>
          <w:rFonts w:ascii="Calibri" w:hAnsi="Calibri"/>
          <w:iCs/>
          <w:szCs w:val="22"/>
        </w:rPr>
        <w:t>Les jours et heures d’ouverture du chantier sont précisés au CCTP.</w:t>
      </w:r>
      <w:r w:rsidRPr="002471E1">
        <w:rPr>
          <w:rFonts w:ascii="Calibri" w:hAnsi="Calibri"/>
          <w:sz w:val="18"/>
        </w:rPr>
        <w:t xml:space="preserve"> </w:t>
      </w:r>
      <w:r w:rsidRPr="002471E1">
        <w:rPr>
          <w:rFonts w:ascii="Calibri" w:hAnsi="Calibri"/>
          <w:iCs/>
          <w:szCs w:val="22"/>
        </w:rPr>
        <w:t>Toute intervention en dehors de ces horaires d</w:t>
      </w:r>
      <w:r w:rsidR="00261ED2">
        <w:rPr>
          <w:rFonts w:ascii="Calibri" w:hAnsi="Calibri"/>
          <w:iCs/>
          <w:szCs w:val="22"/>
        </w:rPr>
        <w:t>oit</w:t>
      </w:r>
      <w:r w:rsidRPr="002471E1">
        <w:rPr>
          <w:rFonts w:ascii="Calibri" w:hAnsi="Calibri"/>
          <w:iCs/>
          <w:szCs w:val="22"/>
        </w:rPr>
        <w:t xml:space="preserve"> faire l'objet d'une autorisation préalable délivrée par le maître d'ouvrage.</w:t>
      </w:r>
    </w:p>
    <w:p w14:paraId="2F66C7B2" w14:textId="77777777" w:rsidR="009542E1" w:rsidRPr="00D65A6A" w:rsidRDefault="009542E1" w:rsidP="007070A9">
      <w:pPr>
        <w:tabs>
          <w:tab w:val="left" w:pos="1134"/>
          <w:tab w:val="left" w:pos="1276"/>
          <w:tab w:val="left" w:pos="1843"/>
          <w:tab w:val="left" w:pos="2127"/>
        </w:tabs>
        <w:autoSpaceDE w:val="0"/>
        <w:autoSpaceDN w:val="0"/>
        <w:adjustRightInd w:val="0"/>
        <w:jc w:val="both"/>
        <w:rPr>
          <w:rFonts w:ascii="Calibri" w:hAnsi="Calibri"/>
          <w:iCs/>
          <w:szCs w:val="22"/>
        </w:rPr>
      </w:pPr>
    </w:p>
    <w:p w14:paraId="1507BDCD" w14:textId="2F5ADBBD" w:rsidR="009542E1" w:rsidRPr="00D65A6A" w:rsidRDefault="009542E1" w:rsidP="007070A9">
      <w:pPr>
        <w:tabs>
          <w:tab w:val="left" w:pos="1134"/>
          <w:tab w:val="left" w:pos="1276"/>
          <w:tab w:val="left" w:pos="1843"/>
          <w:tab w:val="left" w:pos="2127"/>
        </w:tabs>
        <w:autoSpaceDE w:val="0"/>
        <w:autoSpaceDN w:val="0"/>
        <w:adjustRightInd w:val="0"/>
        <w:jc w:val="both"/>
        <w:rPr>
          <w:rFonts w:ascii="Calibri" w:hAnsi="Calibri"/>
          <w:iCs/>
          <w:szCs w:val="22"/>
        </w:rPr>
      </w:pPr>
      <w:r w:rsidRPr="00D65A6A">
        <w:rPr>
          <w:rFonts w:ascii="Calibri" w:hAnsi="Calibri"/>
          <w:iCs/>
          <w:szCs w:val="22"/>
        </w:rPr>
        <w:t>Lors de la première réunion organisée pendant la période de préparation de chantier, le maître d'ouvrage rappelle aux entreprises titulaires les obligations réglementaires, notamment en matière de recours au détachement de travailleurs. À cette occasion, un échange a lieu afin de déterminer les modalités d'informations des salariés en situation de détachement sur leurs droits, y compris sur les chantiers de niveau inférieur à celui visé par l'article L1262-4-5 de la loi du 8 août 2016.</w:t>
      </w:r>
    </w:p>
    <w:p w14:paraId="6509158C" w14:textId="77777777" w:rsidR="009542E1" w:rsidRPr="00FB4344" w:rsidRDefault="009542E1" w:rsidP="007070A9">
      <w:pPr>
        <w:tabs>
          <w:tab w:val="left" w:pos="1134"/>
          <w:tab w:val="left" w:pos="1276"/>
          <w:tab w:val="left" w:pos="1843"/>
          <w:tab w:val="left" w:pos="2127"/>
        </w:tabs>
        <w:autoSpaceDE w:val="0"/>
        <w:autoSpaceDN w:val="0"/>
        <w:adjustRightInd w:val="0"/>
        <w:jc w:val="both"/>
        <w:rPr>
          <w:rFonts w:ascii="Calibri" w:hAnsi="Calibri"/>
          <w:iCs/>
          <w:sz w:val="22"/>
          <w:szCs w:val="22"/>
        </w:rPr>
      </w:pPr>
    </w:p>
    <w:p w14:paraId="288C7EEB" w14:textId="78B73A55" w:rsidR="009542E1" w:rsidRPr="00D65A6A" w:rsidRDefault="009542E1" w:rsidP="007070A9">
      <w:pPr>
        <w:tabs>
          <w:tab w:val="left" w:pos="1134"/>
          <w:tab w:val="left" w:pos="1276"/>
          <w:tab w:val="left" w:pos="1843"/>
          <w:tab w:val="left" w:pos="2127"/>
        </w:tabs>
        <w:autoSpaceDE w:val="0"/>
        <w:autoSpaceDN w:val="0"/>
        <w:adjustRightInd w:val="0"/>
        <w:jc w:val="both"/>
        <w:rPr>
          <w:rFonts w:ascii="Calibri" w:hAnsi="Calibri"/>
          <w:iCs/>
          <w:szCs w:val="22"/>
        </w:rPr>
      </w:pPr>
      <w:r w:rsidRPr="00D65A6A">
        <w:rPr>
          <w:rFonts w:ascii="Calibri" w:hAnsi="Calibri"/>
          <w:iCs/>
          <w:szCs w:val="22"/>
        </w:rPr>
        <w:t>Le titulaire s’engage à fournir au ma</w:t>
      </w:r>
      <w:r w:rsidR="00F771F0">
        <w:rPr>
          <w:rFonts w:ascii="Calibri" w:hAnsi="Calibri"/>
          <w:iCs/>
          <w:szCs w:val="22"/>
        </w:rPr>
        <w:t>î</w:t>
      </w:r>
      <w:r w:rsidRPr="00D65A6A">
        <w:rPr>
          <w:rFonts w:ascii="Calibri" w:hAnsi="Calibri"/>
          <w:iCs/>
          <w:szCs w:val="22"/>
        </w:rPr>
        <w:t>tre d’ouvrage et au coordonnateur SPS copie de la déclaration de détachement ainsi que la copie de la désignation officielle du représentant identifié en France.</w:t>
      </w:r>
    </w:p>
    <w:p w14:paraId="30EDB5CB" w14:textId="77777777" w:rsidR="009542E1" w:rsidRPr="00D65A6A" w:rsidRDefault="009542E1" w:rsidP="007070A9">
      <w:pPr>
        <w:tabs>
          <w:tab w:val="left" w:pos="1134"/>
          <w:tab w:val="left" w:pos="1276"/>
          <w:tab w:val="left" w:pos="1843"/>
          <w:tab w:val="left" w:pos="2127"/>
        </w:tabs>
        <w:autoSpaceDE w:val="0"/>
        <w:autoSpaceDN w:val="0"/>
        <w:adjustRightInd w:val="0"/>
        <w:jc w:val="both"/>
        <w:rPr>
          <w:rFonts w:ascii="Calibri" w:hAnsi="Calibri"/>
          <w:iCs/>
          <w:szCs w:val="22"/>
        </w:rPr>
      </w:pPr>
    </w:p>
    <w:p w14:paraId="2A63FDF8" w14:textId="18CFEE42" w:rsidR="009542E1" w:rsidRPr="00D65A6A" w:rsidRDefault="009542E1" w:rsidP="007070A9">
      <w:pPr>
        <w:tabs>
          <w:tab w:val="left" w:pos="1134"/>
          <w:tab w:val="left" w:pos="1276"/>
          <w:tab w:val="left" w:pos="1843"/>
          <w:tab w:val="left" w:pos="2127"/>
        </w:tabs>
        <w:autoSpaceDE w:val="0"/>
        <w:autoSpaceDN w:val="0"/>
        <w:adjustRightInd w:val="0"/>
        <w:jc w:val="both"/>
        <w:rPr>
          <w:rFonts w:ascii="Calibri" w:hAnsi="Calibri"/>
          <w:iCs/>
          <w:szCs w:val="22"/>
        </w:rPr>
      </w:pPr>
      <w:r w:rsidRPr="00D65A6A">
        <w:rPr>
          <w:rFonts w:ascii="Calibri" w:hAnsi="Calibri"/>
          <w:iCs/>
          <w:szCs w:val="22"/>
        </w:rPr>
        <w:t>Le titulaire s’engage à fournir au ma</w:t>
      </w:r>
      <w:r w:rsidR="00F771F0">
        <w:rPr>
          <w:rFonts w:ascii="Calibri" w:hAnsi="Calibri"/>
          <w:iCs/>
          <w:szCs w:val="22"/>
        </w:rPr>
        <w:t>î</w:t>
      </w:r>
      <w:r w:rsidRPr="00D65A6A">
        <w:rPr>
          <w:rFonts w:ascii="Calibri" w:hAnsi="Calibri"/>
          <w:iCs/>
          <w:szCs w:val="22"/>
        </w:rPr>
        <w:t>tre d’ouvrage et au coordonnateur SPS, avant chaque détachement, une copie de la déclaration de détachement effectuée par son sous-traitant ou par l’entreprise d’intérim qu’il a sollicité (décret du n°2017-825 du 5 mai 2017).</w:t>
      </w:r>
    </w:p>
    <w:p w14:paraId="5912E909" w14:textId="77777777" w:rsidR="009542E1" w:rsidRPr="00D65A6A" w:rsidRDefault="009542E1" w:rsidP="007070A9">
      <w:pPr>
        <w:tabs>
          <w:tab w:val="left" w:pos="1134"/>
          <w:tab w:val="left" w:pos="1276"/>
          <w:tab w:val="left" w:pos="1843"/>
          <w:tab w:val="left" w:pos="2127"/>
        </w:tabs>
        <w:autoSpaceDE w:val="0"/>
        <w:autoSpaceDN w:val="0"/>
        <w:adjustRightInd w:val="0"/>
        <w:jc w:val="both"/>
        <w:rPr>
          <w:rFonts w:ascii="Calibri" w:hAnsi="Calibri"/>
          <w:iCs/>
          <w:szCs w:val="22"/>
        </w:rPr>
      </w:pPr>
      <w:r w:rsidRPr="00D65A6A">
        <w:rPr>
          <w:rFonts w:ascii="Calibri" w:hAnsi="Calibri"/>
          <w:iCs/>
          <w:szCs w:val="22"/>
        </w:rPr>
        <w:t xml:space="preserve"> </w:t>
      </w:r>
    </w:p>
    <w:p w14:paraId="4582E539" w14:textId="77777777" w:rsidR="009542E1" w:rsidRPr="00D65A6A" w:rsidRDefault="009542E1" w:rsidP="007070A9">
      <w:pPr>
        <w:tabs>
          <w:tab w:val="left" w:pos="1134"/>
          <w:tab w:val="left" w:pos="1276"/>
          <w:tab w:val="left" w:pos="1843"/>
          <w:tab w:val="left" w:pos="2127"/>
        </w:tabs>
        <w:autoSpaceDE w:val="0"/>
        <w:autoSpaceDN w:val="0"/>
        <w:adjustRightInd w:val="0"/>
        <w:jc w:val="both"/>
        <w:rPr>
          <w:rFonts w:ascii="Calibri" w:hAnsi="Calibri"/>
          <w:iCs/>
          <w:szCs w:val="22"/>
        </w:rPr>
      </w:pPr>
      <w:r w:rsidRPr="00D65A6A">
        <w:rPr>
          <w:rFonts w:ascii="Calibri" w:hAnsi="Calibri"/>
          <w:iCs/>
          <w:szCs w:val="22"/>
        </w:rPr>
        <w:t xml:space="preserve">Sur les chantiers de bâtiment ou de génie civil relevant d'une coordination de sécurité de niveau 1, un affichage de la législation applicable aux travailleurs détachés traduite en plusieurs langues est réalisé par le titulaire. Le maître d’ouvrage confie au coordonnateur SPS la mission de faire respecter cette obligation.  </w:t>
      </w:r>
    </w:p>
    <w:p w14:paraId="49A08536" w14:textId="77777777" w:rsidR="009542E1" w:rsidRPr="00D65A6A" w:rsidRDefault="009542E1" w:rsidP="007070A9">
      <w:pPr>
        <w:tabs>
          <w:tab w:val="left" w:pos="1134"/>
          <w:tab w:val="left" w:pos="1276"/>
          <w:tab w:val="left" w:pos="1843"/>
          <w:tab w:val="left" w:pos="2127"/>
        </w:tabs>
        <w:autoSpaceDE w:val="0"/>
        <w:autoSpaceDN w:val="0"/>
        <w:adjustRightInd w:val="0"/>
        <w:jc w:val="both"/>
        <w:rPr>
          <w:rFonts w:ascii="Calibri" w:hAnsi="Calibri"/>
          <w:iCs/>
          <w:szCs w:val="22"/>
        </w:rPr>
      </w:pPr>
    </w:p>
    <w:p w14:paraId="2E2349BA" w14:textId="09FDF77F" w:rsidR="009542E1" w:rsidRPr="00D65A6A" w:rsidRDefault="009542E1" w:rsidP="007070A9">
      <w:pPr>
        <w:tabs>
          <w:tab w:val="left" w:pos="1134"/>
          <w:tab w:val="left" w:pos="1276"/>
          <w:tab w:val="left" w:pos="1843"/>
          <w:tab w:val="left" w:pos="2127"/>
        </w:tabs>
        <w:autoSpaceDE w:val="0"/>
        <w:autoSpaceDN w:val="0"/>
        <w:adjustRightInd w:val="0"/>
        <w:jc w:val="both"/>
        <w:rPr>
          <w:rFonts w:ascii="Calibri" w:hAnsi="Calibri"/>
          <w:iCs/>
          <w:szCs w:val="22"/>
        </w:rPr>
      </w:pPr>
      <w:r>
        <w:rPr>
          <w:rFonts w:ascii="Calibri" w:hAnsi="Calibri"/>
          <w:iCs/>
          <w:szCs w:val="22"/>
        </w:rPr>
        <w:t>Le T</w:t>
      </w:r>
      <w:r w:rsidRPr="00D65A6A">
        <w:rPr>
          <w:rFonts w:ascii="Calibri" w:hAnsi="Calibri"/>
          <w:iCs/>
          <w:szCs w:val="22"/>
        </w:rPr>
        <w:t xml:space="preserve">itulaire s’engage à faire porter par le personnel permanent ou intérimaire travaillant pour son compte, dans l’enceinte du chantier et en permanence, un dispositif d’identification de chaque personne et de son employeur. Ce dispositif </w:t>
      </w:r>
      <w:r w:rsidR="00F771F0">
        <w:rPr>
          <w:rFonts w:ascii="Calibri" w:hAnsi="Calibri"/>
          <w:iCs/>
          <w:szCs w:val="22"/>
        </w:rPr>
        <w:t>est</w:t>
      </w:r>
      <w:r w:rsidRPr="00D65A6A">
        <w:rPr>
          <w:rFonts w:ascii="Calibri" w:hAnsi="Calibri"/>
          <w:iCs/>
          <w:szCs w:val="22"/>
        </w:rPr>
        <w:t xml:space="preserve"> complété par l’obligation, pour chaque salarié concerné, de détenir une carte d’identification professionnelle des salariés du bâtiment et des travaux publics lorsque les modalités de mise en œuvre de ce dispositif seront arrêtées réglementairement.</w:t>
      </w:r>
    </w:p>
    <w:p w14:paraId="1AD027A2" w14:textId="77777777" w:rsidR="009542E1" w:rsidRPr="00D65A6A" w:rsidRDefault="009542E1" w:rsidP="007070A9">
      <w:pPr>
        <w:tabs>
          <w:tab w:val="left" w:pos="1134"/>
          <w:tab w:val="left" w:pos="1276"/>
          <w:tab w:val="left" w:pos="1843"/>
          <w:tab w:val="left" w:pos="2127"/>
        </w:tabs>
        <w:autoSpaceDE w:val="0"/>
        <w:autoSpaceDN w:val="0"/>
        <w:adjustRightInd w:val="0"/>
        <w:jc w:val="both"/>
        <w:rPr>
          <w:rFonts w:ascii="Calibri" w:hAnsi="Calibri"/>
          <w:iCs/>
          <w:szCs w:val="22"/>
        </w:rPr>
      </w:pPr>
    </w:p>
    <w:p w14:paraId="3E8D3B22" w14:textId="77777777" w:rsidR="009542E1" w:rsidRPr="00D65A6A" w:rsidRDefault="009542E1" w:rsidP="007070A9">
      <w:pPr>
        <w:tabs>
          <w:tab w:val="left" w:pos="1134"/>
          <w:tab w:val="left" w:pos="1276"/>
          <w:tab w:val="left" w:pos="1843"/>
          <w:tab w:val="left" w:pos="2127"/>
        </w:tabs>
        <w:autoSpaceDE w:val="0"/>
        <w:autoSpaceDN w:val="0"/>
        <w:adjustRightInd w:val="0"/>
        <w:jc w:val="both"/>
        <w:rPr>
          <w:rFonts w:ascii="Calibri" w:hAnsi="Calibri"/>
          <w:iCs/>
          <w:szCs w:val="22"/>
        </w:rPr>
      </w:pPr>
      <w:r w:rsidRPr="00D65A6A">
        <w:rPr>
          <w:rFonts w:ascii="Calibri" w:hAnsi="Calibri"/>
          <w:iCs/>
          <w:szCs w:val="22"/>
        </w:rPr>
        <w:t>Lorsque plusieurs entreprises sont présentes sur un chantier, chacune s’engage à communiquer au coordonnateur SPS la liste des personnes qu'elle autorise à accéder au chantier.</w:t>
      </w:r>
    </w:p>
    <w:p w14:paraId="4B22538E" w14:textId="77777777" w:rsidR="009542E1" w:rsidRPr="00D65A6A" w:rsidRDefault="009542E1" w:rsidP="007070A9">
      <w:pPr>
        <w:tabs>
          <w:tab w:val="left" w:pos="1134"/>
          <w:tab w:val="left" w:pos="1276"/>
          <w:tab w:val="left" w:pos="1843"/>
          <w:tab w:val="left" w:pos="2127"/>
        </w:tabs>
        <w:autoSpaceDE w:val="0"/>
        <w:autoSpaceDN w:val="0"/>
        <w:adjustRightInd w:val="0"/>
        <w:jc w:val="both"/>
        <w:rPr>
          <w:rFonts w:ascii="Calibri" w:hAnsi="Calibri"/>
          <w:iCs/>
          <w:szCs w:val="22"/>
        </w:rPr>
      </w:pPr>
    </w:p>
    <w:p w14:paraId="7EEC3E02" w14:textId="58774324" w:rsidR="009542E1" w:rsidRDefault="009542E1" w:rsidP="007070A9">
      <w:pPr>
        <w:tabs>
          <w:tab w:val="left" w:pos="1134"/>
          <w:tab w:val="left" w:pos="1276"/>
          <w:tab w:val="left" w:pos="1843"/>
          <w:tab w:val="left" w:pos="2127"/>
        </w:tabs>
        <w:autoSpaceDE w:val="0"/>
        <w:autoSpaceDN w:val="0"/>
        <w:adjustRightInd w:val="0"/>
        <w:jc w:val="both"/>
        <w:rPr>
          <w:rFonts w:ascii="Calibri" w:hAnsi="Calibri"/>
          <w:iCs/>
          <w:szCs w:val="22"/>
        </w:rPr>
      </w:pPr>
      <w:r w:rsidRPr="00D65A6A">
        <w:rPr>
          <w:rFonts w:ascii="Calibri" w:hAnsi="Calibri"/>
          <w:iCs/>
          <w:szCs w:val="22"/>
        </w:rPr>
        <w:t>En cas de sous-trait</w:t>
      </w:r>
      <w:r>
        <w:rPr>
          <w:rFonts w:ascii="Calibri" w:hAnsi="Calibri"/>
          <w:iCs/>
          <w:szCs w:val="22"/>
        </w:rPr>
        <w:t>ance, le Titulaire</w:t>
      </w:r>
      <w:r w:rsidR="0035763A">
        <w:rPr>
          <w:rFonts w:ascii="Calibri" w:hAnsi="Calibri"/>
          <w:iCs/>
          <w:szCs w:val="22"/>
        </w:rPr>
        <w:t xml:space="preserve"> s’engage</w:t>
      </w:r>
      <w:r w:rsidRPr="00D65A6A">
        <w:rPr>
          <w:rFonts w:ascii="Calibri" w:hAnsi="Calibri"/>
          <w:iCs/>
          <w:szCs w:val="22"/>
        </w:rPr>
        <w:t xml:space="preserve"> à produire une déclaration émanant de leur sous-traitant informant le maître d’ouvrage de leur intention de recourir ou non au travail détaché.  </w:t>
      </w:r>
    </w:p>
    <w:p w14:paraId="7257A5CD" w14:textId="7134565A" w:rsidR="00402624" w:rsidRDefault="00402624" w:rsidP="007070A9">
      <w:pPr>
        <w:tabs>
          <w:tab w:val="left" w:pos="1134"/>
          <w:tab w:val="left" w:pos="1276"/>
          <w:tab w:val="left" w:pos="1843"/>
          <w:tab w:val="left" w:pos="2127"/>
        </w:tabs>
        <w:autoSpaceDE w:val="0"/>
        <w:autoSpaceDN w:val="0"/>
        <w:adjustRightInd w:val="0"/>
        <w:jc w:val="both"/>
        <w:rPr>
          <w:rFonts w:ascii="Calibri" w:hAnsi="Calibri"/>
          <w:iCs/>
          <w:szCs w:val="22"/>
        </w:rPr>
      </w:pPr>
    </w:p>
    <w:p w14:paraId="590C8272" w14:textId="22581A39" w:rsidR="00402624" w:rsidRDefault="00932143" w:rsidP="00305084">
      <w:pPr>
        <w:pStyle w:val="Titre2"/>
      </w:pPr>
      <w:bookmarkStart w:id="29" w:name="_Toc160444155"/>
      <w:bookmarkStart w:id="30" w:name="_Toc222844582"/>
      <w:r>
        <w:t>1.</w:t>
      </w:r>
      <w:r w:rsidR="00DD452B">
        <w:t>10</w:t>
      </w:r>
      <w:r>
        <w:t xml:space="preserve"> </w:t>
      </w:r>
      <w:r w:rsidR="00402624">
        <w:t>Protection de la main d’œuvre</w:t>
      </w:r>
      <w:bookmarkEnd w:id="29"/>
      <w:bookmarkEnd w:id="30"/>
    </w:p>
    <w:p w14:paraId="4FF53B9C" w14:textId="77777777" w:rsidR="00402624" w:rsidRDefault="00402624" w:rsidP="00402624"/>
    <w:p w14:paraId="0DFCB49B" w14:textId="77777777" w:rsidR="00402624" w:rsidRDefault="00402624" w:rsidP="00402624">
      <w:pPr>
        <w:autoSpaceDE w:val="0"/>
        <w:autoSpaceDN w:val="0"/>
        <w:adjustRightInd w:val="0"/>
        <w:jc w:val="both"/>
        <w:rPr>
          <w:rFonts w:ascii="Calibri" w:hAnsi="Calibri"/>
          <w:iCs/>
          <w:szCs w:val="22"/>
        </w:rPr>
      </w:pPr>
      <w:r w:rsidRPr="00704D5C">
        <w:rPr>
          <w:rFonts w:ascii="Calibri" w:hAnsi="Calibri"/>
          <w:iCs/>
          <w:szCs w:val="22"/>
        </w:rPr>
        <w:t>Conformément aux dispositions prévues</w:t>
      </w:r>
      <w:r>
        <w:rPr>
          <w:rFonts w:ascii="Calibri" w:hAnsi="Calibri"/>
          <w:iCs/>
          <w:szCs w:val="22"/>
        </w:rPr>
        <w:t xml:space="preserve"> à</w:t>
      </w:r>
      <w:r w:rsidRPr="00704D5C">
        <w:rPr>
          <w:rFonts w:ascii="Calibri" w:hAnsi="Calibri"/>
          <w:iCs/>
          <w:szCs w:val="22"/>
        </w:rPr>
        <w:t xml:space="preserve"> l</w:t>
      </w:r>
      <w:r w:rsidRPr="00704D5C">
        <w:rPr>
          <w:rFonts w:ascii="Calibri" w:hAnsi="Calibri" w:hint="eastAsia"/>
          <w:iCs/>
          <w:szCs w:val="22"/>
        </w:rPr>
        <w:t>’</w:t>
      </w:r>
      <w:r>
        <w:rPr>
          <w:rFonts w:ascii="Calibri" w:hAnsi="Calibri"/>
          <w:iCs/>
          <w:szCs w:val="22"/>
        </w:rPr>
        <w:t xml:space="preserve">article 6 du CCAG-travaux, le titulaire </w:t>
      </w:r>
      <w:r w:rsidRPr="00704D5C">
        <w:rPr>
          <w:rFonts w:ascii="Calibri" w:hAnsi="Calibri"/>
          <w:iCs/>
          <w:szCs w:val="22"/>
        </w:rPr>
        <w:t>s</w:t>
      </w:r>
      <w:r w:rsidRPr="00704D5C">
        <w:rPr>
          <w:rFonts w:ascii="Calibri" w:hAnsi="Calibri" w:hint="eastAsia"/>
          <w:iCs/>
          <w:szCs w:val="22"/>
        </w:rPr>
        <w:t>’</w:t>
      </w:r>
      <w:r>
        <w:rPr>
          <w:rFonts w:ascii="Calibri" w:hAnsi="Calibri"/>
          <w:iCs/>
          <w:szCs w:val="22"/>
        </w:rPr>
        <w:t>engage à</w:t>
      </w:r>
      <w:r w:rsidRPr="00704D5C">
        <w:rPr>
          <w:rFonts w:ascii="Calibri" w:hAnsi="Calibri"/>
          <w:iCs/>
          <w:szCs w:val="22"/>
        </w:rPr>
        <w:t xml:space="preserve"> respecter les lois et règlements</w:t>
      </w:r>
      <w:r>
        <w:rPr>
          <w:rFonts w:ascii="Calibri" w:hAnsi="Calibri"/>
          <w:iCs/>
          <w:szCs w:val="22"/>
        </w:rPr>
        <w:t xml:space="preserve"> relatifs à</w:t>
      </w:r>
      <w:r w:rsidRPr="00704D5C">
        <w:rPr>
          <w:rFonts w:ascii="Calibri" w:hAnsi="Calibri"/>
          <w:iCs/>
          <w:szCs w:val="22"/>
        </w:rPr>
        <w:t xml:space="preserve"> la protection de la main-d’</w:t>
      </w:r>
      <w:r>
        <w:rPr>
          <w:rFonts w:ascii="Calibri" w:hAnsi="Calibri"/>
          <w:iCs/>
          <w:szCs w:val="22"/>
        </w:rPr>
        <w:t xml:space="preserve">œuvre et aux </w:t>
      </w:r>
      <w:r w:rsidRPr="00704D5C">
        <w:rPr>
          <w:rFonts w:ascii="Calibri" w:hAnsi="Calibri"/>
          <w:iCs/>
          <w:szCs w:val="22"/>
        </w:rPr>
        <w:t>conditions de travail du pays, ou cette main-d’œuvre est employée.</w:t>
      </w:r>
    </w:p>
    <w:p w14:paraId="32A9451F" w14:textId="77777777" w:rsidR="00402624" w:rsidRPr="00704D5C" w:rsidRDefault="00402624" w:rsidP="00402624">
      <w:pPr>
        <w:autoSpaceDE w:val="0"/>
        <w:autoSpaceDN w:val="0"/>
        <w:adjustRightInd w:val="0"/>
        <w:jc w:val="both"/>
        <w:rPr>
          <w:rFonts w:ascii="Calibri" w:hAnsi="Calibri"/>
          <w:iCs/>
          <w:szCs w:val="22"/>
        </w:rPr>
      </w:pPr>
    </w:p>
    <w:p w14:paraId="22CD938D" w14:textId="77777777" w:rsidR="00402624" w:rsidRDefault="00402624" w:rsidP="00402624">
      <w:pPr>
        <w:autoSpaceDE w:val="0"/>
        <w:autoSpaceDN w:val="0"/>
        <w:adjustRightInd w:val="0"/>
        <w:jc w:val="both"/>
        <w:rPr>
          <w:rFonts w:ascii="Calibri" w:hAnsi="Calibri"/>
          <w:iCs/>
          <w:szCs w:val="22"/>
        </w:rPr>
      </w:pPr>
      <w:r w:rsidRPr="00704D5C">
        <w:rPr>
          <w:rFonts w:ascii="Calibri" w:hAnsi="Calibri"/>
          <w:iCs/>
          <w:szCs w:val="22"/>
        </w:rPr>
        <w:t>Chaque titulaire assure le rôle qui lui est imparti par la règlementation en vigueur en matière de protection de la main</w:t>
      </w:r>
      <w:r>
        <w:rPr>
          <w:rFonts w:ascii="Calibri" w:hAnsi="Calibri"/>
          <w:iCs/>
          <w:szCs w:val="22"/>
        </w:rPr>
        <w:t xml:space="preserve"> d'œuvre, </w:t>
      </w:r>
      <w:r w:rsidRPr="00704D5C">
        <w:rPr>
          <w:rFonts w:ascii="Calibri" w:hAnsi="Calibri"/>
          <w:iCs/>
          <w:szCs w:val="22"/>
        </w:rPr>
        <w:t>d</w:t>
      </w:r>
      <w:r w:rsidRPr="00704D5C">
        <w:rPr>
          <w:rFonts w:ascii="Calibri" w:hAnsi="Calibri" w:hint="eastAsia"/>
          <w:iCs/>
          <w:szCs w:val="22"/>
        </w:rPr>
        <w:t>’</w:t>
      </w:r>
      <w:r w:rsidRPr="00704D5C">
        <w:rPr>
          <w:rFonts w:ascii="Calibri" w:hAnsi="Calibri"/>
          <w:iCs/>
          <w:szCs w:val="22"/>
        </w:rPr>
        <w:t>hygiène, de conditions de travail et de sécurité des intervenants sur le chantier.</w:t>
      </w:r>
    </w:p>
    <w:p w14:paraId="43A2412B" w14:textId="77777777" w:rsidR="00402624" w:rsidRDefault="00402624" w:rsidP="00402624">
      <w:pPr>
        <w:autoSpaceDE w:val="0"/>
        <w:autoSpaceDN w:val="0"/>
        <w:adjustRightInd w:val="0"/>
        <w:jc w:val="both"/>
        <w:rPr>
          <w:rFonts w:ascii="Calibri" w:hAnsi="Calibri"/>
          <w:iCs/>
          <w:szCs w:val="22"/>
        </w:rPr>
      </w:pPr>
    </w:p>
    <w:p w14:paraId="42AAEA42" w14:textId="2CB0F6E0" w:rsidR="00402624" w:rsidRDefault="00932143" w:rsidP="00305084">
      <w:pPr>
        <w:pStyle w:val="Titre2"/>
      </w:pPr>
      <w:bookmarkStart w:id="31" w:name="_Toc160444156"/>
      <w:bookmarkStart w:id="32" w:name="_Toc222844583"/>
      <w:r>
        <w:t>1.1</w:t>
      </w:r>
      <w:r w:rsidR="00DD452B">
        <w:t>1</w:t>
      </w:r>
      <w:r>
        <w:t xml:space="preserve"> </w:t>
      </w:r>
      <w:r w:rsidR="00402624">
        <w:t>Mesures environnementales</w:t>
      </w:r>
      <w:bookmarkEnd w:id="31"/>
      <w:bookmarkEnd w:id="32"/>
    </w:p>
    <w:p w14:paraId="31E9C570" w14:textId="77777777" w:rsidR="00402624" w:rsidRDefault="00402624" w:rsidP="00402624"/>
    <w:p w14:paraId="70481CE5" w14:textId="77777777" w:rsidR="00402624" w:rsidRPr="00061376" w:rsidRDefault="00402624" w:rsidP="00402624">
      <w:pPr>
        <w:jc w:val="both"/>
        <w:rPr>
          <w:rFonts w:ascii="Calibri" w:hAnsi="Calibri"/>
          <w:iCs/>
          <w:szCs w:val="22"/>
        </w:rPr>
      </w:pPr>
      <w:r>
        <w:rPr>
          <w:rFonts w:ascii="Calibri" w:hAnsi="Calibri"/>
          <w:iCs/>
          <w:szCs w:val="22"/>
        </w:rPr>
        <w:t>Conformément aux dispositions de l’article 7 du CCAG-Travaux, l</w:t>
      </w:r>
      <w:r w:rsidRPr="00061376">
        <w:rPr>
          <w:rFonts w:ascii="Calibri" w:hAnsi="Calibri"/>
          <w:iCs/>
          <w:szCs w:val="22"/>
        </w:rPr>
        <w:t>e titulaire veille à ce que les prestations qu’il effectue respectent le</w:t>
      </w:r>
      <w:r>
        <w:rPr>
          <w:rFonts w:ascii="Calibri" w:hAnsi="Calibri"/>
          <w:iCs/>
          <w:szCs w:val="22"/>
        </w:rPr>
        <w:t xml:space="preserve">s prescriptions législatives et </w:t>
      </w:r>
      <w:r w:rsidRPr="00061376">
        <w:rPr>
          <w:rFonts w:ascii="Calibri" w:hAnsi="Calibri"/>
          <w:iCs/>
          <w:szCs w:val="22"/>
        </w:rPr>
        <w:t>réglementaires en vigueur en matière d’environnement, de sécurité et de santé des p</w:t>
      </w:r>
      <w:r>
        <w:rPr>
          <w:rFonts w:ascii="Calibri" w:hAnsi="Calibri"/>
          <w:iCs/>
          <w:szCs w:val="22"/>
        </w:rPr>
        <w:t xml:space="preserve">ersonnes, et de préservation du </w:t>
      </w:r>
      <w:r w:rsidRPr="00061376">
        <w:rPr>
          <w:rFonts w:ascii="Calibri" w:hAnsi="Calibri"/>
          <w:iCs/>
          <w:szCs w:val="22"/>
        </w:rPr>
        <w:t>voisinage.</w:t>
      </w:r>
    </w:p>
    <w:p w14:paraId="4813C13F" w14:textId="1D0073D1" w:rsidR="00AB3EB6" w:rsidRPr="002D4337" w:rsidRDefault="00AB3EB6" w:rsidP="007070A9">
      <w:pPr>
        <w:tabs>
          <w:tab w:val="left" w:pos="1134"/>
          <w:tab w:val="left" w:pos="1276"/>
          <w:tab w:val="left" w:pos="1843"/>
          <w:tab w:val="left" w:pos="2127"/>
        </w:tabs>
        <w:autoSpaceDE w:val="0"/>
        <w:autoSpaceDN w:val="0"/>
        <w:adjustRightInd w:val="0"/>
        <w:jc w:val="both"/>
        <w:rPr>
          <w:rFonts w:ascii="Calibri" w:hAnsi="Calibri"/>
          <w:iCs/>
        </w:rPr>
      </w:pPr>
    </w:p>
    <w:p w14:paraId="38E964BB" w14:textId="4A4F28E6" w:rsidR="00243850" w:rsidRPr="002D4337" w:rsidRDefault="00932143" w:rsidP="00305084">
      <w:pPr>
        <w:pStyle w:val="Titre2"/>
      </w:pPr>
      <w:bookmarkStart w:id="33" w:name="_Toc222844584"/>
      <w:r>
        <w:t>1.1</w:t>
      </w:r>
      <w:r w:rsidR="00DD452B">
        <w:t>2</w:t>
      </w:r>
      <w:r>
        <w:t xml:space="preserve"> </w:t>
      </w:r>
      <w:r w:rsidR="005F663E" w:rsidRPr="002D4337">
        <w:t>Redressement et liquidation judiciaire</w:t>
      </w:r>
      <w:bookmarkEnd w:id="33"/>
    </w:p>
    <w:p w14:paraId="6CCA216A" w14:textId="77777777" w:rsidR="005F663E" w:rsidRPr="002D4337" w:rsidRDefault="005F663E" w:rsidP="007070A9">
      <w:pPr>
        <w:jc w:val="both"/>
        <w:rPr>
          <w:rFonts w:ascii="Calibri" w:hAnsi="Calibri"/>
        </w:rPr>
      </w:pPr>
    </w:p>
    <w:p w14:paraId="541D7E1E" w14:textId="77777777" w:rsidR="00402624" w:rsidRPr="0061534B" w:rsidRDefault="00402624" w:rsidP="00402624">
      <w:pPr>
        <w:tabs>
          <w:tab w:val="left" w:pos="1134"/>
          <w:tab w:val="left" w:pos="1276"/>
          <w:tab w:val="left" w:pos="1843"/>
          <w:tab w:val="left" w:pos="2127"/>
        </w:tabs>
        <w:autoSpaceDE w:val="0"/>
        <w:autoSpaceDN w:val="0"/>
        <w:adjustRightInd w:val="0"/>
        <w:jc w:val="both"/>
        <w:rPr>
          <w:rFonts w:ascii="Calibri" w:hAnsi="Calibri"/>
          <w:iCs/>
          <w:szCs w:val="22"/>
        </w:rPr>
      </w:pPr>
      <w:r>
        <w:rPr>
          <w:rFonts w:ascii="Calibri" w:hAnsi="Calibri"/>
          <w:iCs/>
          <w:szCs w:val="22"/>
        </w:rPr>
        <w:t xml:space="preserve">Les clauses de l'article 50.1.2 du CCAG-travaux </w:t>
      </w:r>
      <w:r w:rsidRPr="0061534B">
        <w:rPr>
          <w:rFonts w:ascii="Calibri" w:hAnsi="Calibri"/>
          <w:iCs/>
          <w:szCs w:val="22"/>
        </w:rPr>
        <w:t>sont applicables en cas de redressement ou de liquidation judiciaire.</w:t>
      </w:r>
    </w:p>
    <w:p w14:paraId="4295936F" w14:textId="77777777" w:rsidR="005F663E" w:rsidRPr="002D4337" w:rsidRDefault="005F663E" w:rsidP="007070A9">
      <w:pPr>
        <w:tabs>
          <w:tab w:val="left" w:pos="1134"/>
          <w:tab w:val="left" w:pos="1276"/>
          <w:tab w:val="left" w:pos="1843"/>
          <w:tab w:val="left" w:pos="2127"/>
        </w:tabs>
        <w:autoSpaceDE w:val="0"/>
        <w:autoSpaceDN w:val="0"/>
        <w:adjustRightInd w:val="0"/>
        <w:jc w:val="both"/>
        <w:rPr>
          <w:rFonts w:ascii="Calibri" w:hAnsi="Calibri"/>
          <w:iCs/>
        </w:rPr>
      </w:pPr>
      <w:r w:rsidRPr="002D4337">
        <w:rPr>
          <w:rFonts w:ascii="Calibri" w:hAnsi="Calibri"/>
          <w:iCs/>
        </w:rPr>
        <w:t>Le jugement instituant le redressement judiciaire ou la liquidation judiciaire est notifié immédiatement au maître de l'ouvrage par l'entreprise. Il en va de même de tout jugement ou de toute décision susceptible d'avoir un effet sur l'exécution du marché</w:t>
      </w:r>
      <w:r w:rsidR="00FC51DB" w:rsidRPr="002D4337">
        <w:rPr>
          <w:rFonts w:ascii="Calibri" w:hAnsi="Calibri"/>
          <w:iCs/>
        </w:rPr>
        <w:t xml:space="preserve"> public</w:t>
      </w:r>
      <w:r w:rsidRPr="002D4337">
        <w:rPr>
          <w:rFonts w:ascii="Calibri" w:hAnsi="Calibri"/>
          <w:iCs/>
        </w:rPr>
        <w:t>.</w:t>
      </w:r>
    </w:p>
    <w:p w14:paraId="7F45E81B" w14:textId="77777777" w:rsidR="00FC51DB" w:rsidRPr="002D4337" w:rsidRDefault="00FC51DB" w:rsidP="007070A9">
      <w:pPr>
        <w:tabs>
          <w:tab w:val="left" w:pos="1134"/>
          <w:tab w:val="left" w:pos="1276"/>
          <w:tab w:val="left" w:pos="1843"/>
          <w:tab w:val="left" w:pos="2127"/>
        </w:tabs>
        <w:autoSpaceDE w:val="0"/>
        <w:autoSpaceDN w:val="0"/>
        <w:adjustRightInd w:val="0"/>
        <w:jc w:val="both"/>
        <w:rPr>
          <w:rFonts w:ascii="Calibri" w:hAnsi="Calibri"/>
          <w:iCs/>
        </w:rPr>
      </w:pPr>
    </w:p>
    <w:p w14:paraId="37E64B65" w14:textId="77777777" w:rsidR="005F663E" w:rsidRPr="002D4337" w:rsidRDefault="005F663E" w:rsidP="007070A9">
      <w:pPr>
        <w:tabs>
          <w:tab w:val="left" w:pos="1134"/>
          <w:tab w:val="left" w:pos="1276"/>
          <w:tab w:val="left" w:pos="1843"/>
          <w:tab w:val="left" w:pos="2127"/>
        </w:tabs>
        <w:autoSpaceDE w:val="0"/>
        <w:autoSpaceDN w:val="0"/>
        <w:adjustRightInd w:val="0"/>
        <w:jc w:val="both"/>
        <w:rPr>
          <w:rFonts w:ascii="Calibri" w:hAnsi="Calibri"/>
          <w:iCs/>
        </w:rPr>
      </w:pPr>
      <w:r w:rsidRPr="002D4337">
        <w:rPr>
          <w:rFonts w:ascii="Calibri" w:hAnsi="Calibri"/>
          <w:iCs/>
        </w:rPr>
        <w:t>En cas de redressement judiciaire, le maître de l'ouvrage adresse à l'administrateur une mise en demeure lui demandant s'il entend exiger l'exécution de son marché</w:t>
      </w:r>
      <w:r w:rsidR="00FC51DB" w:rsidRPr="002D4337">
        <w:rPr>
          <w:rFonts w:ascii="Calibri" w:hAnsi="Calibri"/>
          <w:iCs/>
        </w:rPr>
        <w:t xml:space="preserve"> public</w:t>
      </w:r>
      <w:r w:rsidRPr="002D4337">
        <w:rPr>
          <w:rFonts w:ascii="Calibri" w:hAnsi="Calibri"/>
          <w:iCs/>
        </w:rPr>
        <w:t>.</w:t>
      </w:r>
    </w:p>
    <w:p w14:paraId="7C070EB1" w14:textId="77777777" w:rsidR="00583763" w:rsidRPr="00224B03" w:rsidRDefault="00583763" w:rsidP="00583763">
      <w:pPr>
        <w:jc w:val="both"/>
        <w:rPr>
          <w:rFonts w:ascii="Calibri" w:hAnsi="Calibri"/>
          <w:iCs/>
          <w:szCs w:val="22"/>
        </w:rPr>
      </w:pPr>
      <w:r w:rsidRPr="0061534B">
        <w:rPr>
          <w:rFonts w:ascii="Calibri" w:hAnsi="Calibri"/>
          <w:iCs/>
          <w:szCs w:val="22"/>
        </w:rPr>
        <w:lastRenderedPageBreak/>
        <w:t xml:space="preserve">Cette mise en demeure est adressée au titulaire dans le cas d'une procédure simplifiée sans administrateur si, en application, </w:t>
      </w:r>
      <w:r w:rsidRPr="00224B03">
        <w:rPr>
          <w:rFonts w:ascii="Calibri" w:hAnsi="Calibri"/>
          <w:iCs/>
          <w:szCs w:val="22"/>
        </w:rPr>
        <w:t>de l'article L627-2 du Code de commerce, le juge commissaire a expressément autorisé celui-ci à exercer la faculté ouverte à l'article L622-13 du Code de commerce</w:t>
      </w:r>
      <w:r>
        <w:rPr>
          <w:rFonts w:ascii="Calibri" w:hAnsi="Calibri"/>
          <w:iCs/>
          <w:szCs w:val="22"/>
        </w:rPr>
        <w:t>.</w:t>
      </w:r>
    </w:p>
    <w:p w14:paraId="35CB8C52" w14:textId="5AD11C5F" w:rsidR="00583763" w:rsidRPr="0061534B" w:rsidRDefault="00583763" w:rsidP="00583763">
      <w:pPr>
        <w:tabs>
          <w:tab w:val="left" w:pos="1134"/>
          <w:tab w:val="left" w:pos="1276"/>
          <w:tab w:val="left" w:pos="1843"/>
          <w:tab w:val="left" w:pos="2127"/>
        </w:tabs>
        <w:autoSpaceDE w:val="0"/>
        <w:autoSpaceDN w:val="0"/>
        <w:adjustRightInd w:val="0"/>
        <w:jc w:val="both"/>
        <w:rPr>
          <w:rFonts w:ascii="Calibri" w:hAnsi="Calibri"/>
          <w:iCs/>
          <w:szCs w:val="22"/>
        </w:rPr>
      </w:pPr>
      <w:r w:rsidRPr="0061534B">
        <w:rPr>
          <w:rFonts w:ascii="Calibri" w:hAnsi="Calibri"/>
          <w:iCs/>
          <w:szCs w:val="22"/>
        </w:rPr>
        <w:t xml:space="preserve">En cas de réponse négative, ou en l'absence de réponse dans le délai d'un </w:t>
      </w:r>
      <w:r w:rsidR="00F771F0">
        <w:rPr>
          <w:rFonts w:ascii="Calibri" w:hAnsi="Calibri"/>
          <w:iCs/>
          <w:szCs w:val="22"/>
        </w:rPr>
        <w:t xml:space="preserve">(1) </w:t>
      </w:r>
      <w:r w:rsidRPr="0061534B">
        <w:rPr>
          <w:rFonts w:ascii="Calibri" w:hAnsi="Calibri"/>
          <w:iCs/>
          <w:szCs w:val="22"/>
        </w:rPr>
        <w:t>mois à compter de l'envoi de la mise en demeure, la résiliation du marché public est prononcée.</w:t>
      </w:r>
    </w:p>
    <w:p w14:paraId="5CD2EE8B" w14:textId="6664065C" w:rsidR="00583763" w:rsidRPr="002D4337" w:rsidRDefault="00583763" w:rsidP="00583763">
      <w:pPr>
        <w:tabs>
          <w:tab w:val="left" w:pos="1134"/>
          <w:tab w:val="left" w:pos="1276"/>
          <w:tab w:val="left" w:pos="1843"/>
          <w:tab w:val="left" w:pos="2127"/>
        </w:tabs>
        <w:autoSpaceDE w:val="0"/>
        <w:autoSpaceDN w:val="0"/>
        <w:adjustRightInd w:val="0"/>
        <w:jc w:val="both"/>
        <w:rPr>
          <w:rFonts w:ascii="Calibri" w:hAnsi="Calibri"/>
          <w:iCs/>
        </w:rPr>
      </w:pPr>
      <w:r w:rsidRPr="002D4337">
        <w:rPr>
          <w:rFonts w:ascii="Calibri" w:hAnsi="Calibri"/>
          <w:iCs/>
        </w:rPr>
        <w:t xml:space="preserve">Ce délai d'un </w:t>
      </w:r>
      <w:r w:rsidR="00F771F0">
        <w:rPr>
          <w:rFonts w:ascii="Calibri" w:hAnsi="Calibri"/>
          <w:iCs/>
        </w:rPr>
        <w:t xml:space="preserve">(1) </w:t>
      </w:r>
      <w:r w:rsidRPr="002D4337">
        <w:rPr>
          <w:rFonts w:ascii="Calibri" w:hAnsi="Calibri"/>
          <w:iCs/>
        </w:rPr>
        <w:t>mois peut être prolongé ou raccourci si avant l'expiration dudit délai, le juge-commissaire a accordé à l'administrateur une prolongation ou lui a imparti un délai plus court.</w:t>
      </w:r>
    </w:p>
    <w:p w14:paraId="46803057" w14:textId="77777777" w:rsidR="005F663E" w:rsidRPr="002D4337" w:rsidRDefault="005F663E" w:rsidP="007070A9">
      <w:pPr>
        <w:tabs>
          <w:tab w:val="left" w:pos="1134"/>
          <w:tab w:val="left" w:pos="1276"/>
          <w:tab w:val="left" w:pos="1843"/>
          <w:tab w:val="left" w:pos="2127"/>
        </w:tabs>
        <w:autoSpaceDE w:val="0"/>
        <w:autoSpaceDN w:val="0"/>
        <w:adjustRightInd w:val="0"/>
        <w:jc w:val="both"/>
        <w:rPr>
          <w:rFonts w:ascii="Calibri" w:hAnsi="Calibri"/>
          <w:iCs/>
        </w:rPr>
      </w:pPr>
    </w:p>
    <w:p w14:paraId="3ECB5ACA" w14:textId="01B9611A" w:rsidR="005F663E" w:rsidRPr="002D4337" w:rsidRDefault="005F663E" w:rsidP="007070A9">
      <w:pPr>
        <w:tabs>
          <w:tab w:val="left" w:pos="1134"/>
          <w:tab w:val="left" w:pos="1276"/>
          <w:tab w:val="left" w:pos="1843"/>
          <w:tab w:val="left" w:pos="2127"/>
        </w:tabs>
        <w:autoSpaceDE w:val="0"/>
        <w:autoSpaceDN w:val="0"/>
        <w:adjustRightInd w:val="0"/>
        <w:jc w:val="both"/>
        <w:rPr>
          <w:rFonts w:ascii="Calibri" w:hAnsi="Calibri"/>
          <w:iCs/>
        </w:rPr>
      </w:pPr>
      <w:r w:rsidRPr="002D4337">
        <w:rPr>
          <w:rFonts w:ascii="Calibri" w:hAnsi="Calibri"/>
          <w:iCs/>
        </w:rPr>
        <w:t>La résiliation prend effet à la date de la décision de l'administrateur ou du titulaire de renoncer à poursuivre l'exécution du marché</w:t>
      </w:r>
      <w:r w:rsidR="00A64303" w:rsidRPr="002D4337">
        <w:rPr>
          <w:rFonts w:ascii="Calibri" w:hAnsi="Calibri"/>
          <w:iCs/>
        </w:rPr>
        <w:t xml:space="preserve"> public</w:t>
      </w:r>
      <w:r w:rsidRPr="002D4337">
        <w:rPr>
          <w:rFonts w:ascii="Calibri" w:hAnsi="Calibri"/>
          <w:iCs/>
        </w:rPr>
        <w:t xml:space="preserve">, ou à l'expiration du délai d'un </w:t>
      </w:r>
      <w:r w:rsidR="00F771F0">
        <w:rPr>
          <w:rFonts w:ascii="Calibri" w:hAnsi="Calibri"/>
          <w:iCs/>
        </w:rPr>
        <w:t xml:space="preserve">(1) </w:t>
      </w:r>
      <w:r w:rsidRPr="002D4337">
        <w:rPr>
          <w:rFonts w:ascii="Calibri" w:hAnsi="Calibri"/>
          <w:iCs/>
        </w:rPr>
        <w:t>mois ci-dessus. Elle n'ouvre droit pour le titulaire à aucune indemnité.</w:t>
      </w:r>
    </w:p>
    <w:p w14:paraId="1A66C16A" w14:textId="77777777" w:rsidR="009414A5" w:rsidRPr="002D4337" w:rsidRDefault="009414A5" w:rsidP="007070A9">
      <w:pPr>
        <w:tabs>
          <w:tab w:val="left" w:pos="1134"/>
          <w:tab w:val="left" w:pos="1276"/>
          <w:tab w:val="left" w:pos="1843"/>
          <w:tab w:val="left" w:pos="2127"/>
        </w:tabs>
        <w:autoSpaceDE w:val="0"/>
        <w:autoSpaceDN w:val="0"/>
        <w:adjustRightInd w:val="0"/>
        <w:jc w:val="both"/>
        <w:rPr>
          <w:rFonts w:ascii="Calibri" w:hAnsi="Calibri"/>
          <w:iCs/>
        </w:rPr>
      </w:pPr>
    </w:p>
    <w:p w14:paraId="7316C4AA" w14:textId="77777777" w:rsidR="005F663E" w:rsidRPr="002D4337" w:rsidRDefault="005F663E" w:rsidP="007070A9">
      <w:pPr>
        <w:tabs>
          <w:tab w:val="left" w:pos="1134"/>
          <w:tab w:val="left" w:pos="1276"/>
          <w:tab w:val="left" w:pos="1843"/>
          <w:tab w:val="left" w:pos="2127"/>
        </w:tabs>
        <w:autoSpaceDE w:val="0"/>
        <w:autoSpaceDN w:val="0"/>
        <w:adjustRightInd w:val="0"/>
        <w:jc w:val="both"/>
        <w:rPr>
          <w:rFonts w:ascii="Calibri" w:hAnsi="Calibri"/>
          <w:iCs/>
        </w:rPr>
      </w:pPr>
      <w:r w:rsidRPr="002D4337">
        <w:rPr>
          <w:rFonts w:ascii="Calibri" w:hAnsi="Calibri"/>
          <w:iCs/>
        </w:rPr>
        <w:t xml:space="preserve">En cas de liquidation judiciaire, la résiliation du marché </w:t>
      </w:r>
      <w:r w:rsidR="00A64303" w:rsidRPr="002D4337">
        <w:rPr>
          <w:rFonts w:ascii="Calibri" w:hAnsi="Calibri"/>
          <w:iCs/>
        </w:rPr>
        <w:t xml:space="preserve">public </w:t>
      </w:r>
      <w:r w:rsidRPr="002D4337">
        <w:rPr>
          <w:rFonts w:ascii="Calibri" w:hAnsi="Calibri"/>
          <w:iCs/>
        </w:rPr>
        <w:t>est prononcée sauf si le jugement autorise expressément le maintien de l'activité de l'entreprise.</w:t>
      </w:r>
    </w:p>
    <w:p w14:paraId="4B83A0B3" w14:textId="77777777" w:rsidR="005F663E" w:rsidRPr="002D4337" w:rsidRDefault="005F663E" w:rsidP="007070A9">
      <w:pPr>
        <w:jc w:val="both"/>
        <w:rPr>
          <w:rFonts w:ascii="Calibri" w:hAnsi="Calibri"/>
        </w:rPr>
      </w:pPr>
    </w:p>
    <w:p w14:paraId="13B8BF15" w14:textId="33D4055A" w:rsidR="005F663E" w:rsidRPr="002D4337" w:rsidRDefault="00932143" w:rsidP="00305084">
      <w:pPr>
        <w:pStyle w:val="Titre2"/>
      </w:pPr>
      <w:bookmarkStart w:id="34" w:name="_Toc222844585"/>
      <w:r>
        <w:t>1.1</w:t>
      </w:r>
      <w:r w:rsidR="00DD452B">
        <w:t>3</w:t>
      </w:r>
      <w:r>
        <w:t xml:space="preserve"> </w:t>
      </w:r>
      <w:r w:rsidR="005F663E" w:rsidRPr="002D4337">
        <w:t>Connaissance des lieux et des documents</w:t>
      </w:r>
      <w:bookmarkEnd w:id="34"/>
    </w:p>
    <w:p w14:paraId="31874A1E" w14:textId="77777777" w:rsidR="009542E1" w:rsidRPr="00FB4344" w:rsidRDefault="009542E1" w:rsidP="007070A9">
      <w:pPr>
        <w:jc w:val="both"/>
        <w:rPr>
          <w:rFonts w:ascii="Calibri" w:hAnsi="Calibri"/>
          <w:sz w:val="22"/>
          <w:szCs w:val="22"/>
        </w:rPr>
      </w:pPr>
    </w:p>
    <w:p w14:paraId="2E33314C" w14:textId="77777777" w:rsidR="009542E1" w:rsidRPr="00EF70DA" w:rsidRDefault="009542E1" w:rsidP="007070A9">
      <w:pPr>
        <w:tabs>
          <w:tab w:val="left" w:pos="1134"/>
          <w:tab w:val="left" w:pos="1276"/>
          <w:tab w:val="left" w:pos="1843"/>
          <w:tab w:val="left" w:pos="2127"/>
        </w:tabs>
        <w:autoSpaceDE w:val="0"/>
        <w:autoSpaceDN w:val="0"/>
        <w:adjustRightInd w:val="0"/>
        <w:jc w:val="both"/>
        <w:rPr>
          <w:rFonts w:ascii="Calibri" w:hAnsi="Calibri"/>
          <w:iCs/>
        </w:rPr>
      </w:pPr>
      <w:r w:rsidRPr="00EF70DA">
        <w:rPr>
          <w:rFonts w:ascii="Calibri" w:hAnsi="Calibri"/>
          <w:iCs/>
        </w:rPr>
        <w:t xml:space="preserve">Le </w:t>
      </w:r>
      <w:r w:rsidR="008C1653" w:rsidRPr="00EF70DA">
        <w:rPr>
          <w:rFonts w:ascii="Calibri" w:hAnsi="Calibri"/>
          <w:iCs/>
        </w:rPr>
        <w:t>t</w:t>
      </w:r>
      <w:r w:rsidRPr="00EF70DA">
        <w:rPr>
          <w:rFonts w:ascii="Calibri" w:hAnsi="Calibri"/>
          <w:iCs/>
        </w:rPr>
        <w:t>itulaire est réputé, dans le cadre de son offre :</w:t>
      </w:r>
    </w:p>
    <w:p w14:paraId="7CF706A0" w14:textId="77777777" w:rsidR="005619B5" w:rsidRPr="00EF70DA" w:rsidRDefault="005619B5" w:rsidP="007070A9">
      <w:pPr>
        <w:tabs>
          <w:tab w:val="left" w:pos="1134"/>
          <w:tab w:val="left" w:pos="1276"/>
          <w:tab w:val="left" w:pos="1843"/>
          <w:tab w:val="left" w:pos="2127"/>
        </w:tabs>
        <w:autoSpaceDE w:val="0"/>
        <w:autoSpaceDN w:val="0"/>
        <w:adjustRightInd w:val="0"/>
        <w:jc w:val="both"/>
        <w:rPr>
          <w:rFonts w:ascii="Calibri" w:hAnsi="Calibri"/>
          <w:iCs/>
        </w:rPr>
      </w:pPr>
    </w:p>
    <w:p w14:paraId="447FEC8C" w14:textId="2CCBC136" w:rsidR="00402624" w:rsidRPr="00EF70DA" w:rsidRDefault="009542E1" w:rsidP="00362E11">
      <w:pPr>
        <w:pStyle w:val="Paragraphedeliste"/>
        <w:numPr>
          <w:ilvl w:val="0"/>
          <w:numId w:val="44"/>
        </w:numPr>
        <w:tabs>
          <w:tab w:val="left" w:pos="1134"/>
          <w:tab w:val="left" w:pos="1276"/>
          <w:tab w:val="left" w:pos="1843"/>
          <w:tab w:val="left" w:pos="2127"/>
        </w:tabs>
        <w:autoSpaceDE w:val="0"/>
        <w:autoSpaceDN w:val="0"/>
        <w:adjustRightInd w:val="0"/>
        <w:jc w:val="both"/>
        <w:rPr>
          <w:iCs/>
          <w:sz w:val="20"/>
          <w:szCs w:val="20"/>
        </w:rPr>
      </w:pPr>
      <w:proofErr w:type="gramStart"/>
      <w:r w:rsidRPr="00EF70DA">
        <w:rPr>
          <w:iCs/>
          <w:sz w:val="20"/>
          <w:szCs w:val="20"/>
        </w:rPr>
        <w:t>avoir</w:t>
      </w:r>
      <w:proofErr w:type="gramEnd"/>
      <w:r w:rsidRPr="00EF70DA">
        <w:rPr>
          <w:iCs/>
          <w:sz w:val="20"/>
          <w:szCs w:val="20"/>
        </w:rPr>
        <w:t xml:space="preserve"> pleine connaissance de tous les plans et documents utiles à la réalisation des travaux, ainsi que des sites, lieux et terrain d'implantation des ouvrages, tous les éléments généraux et locaux en relation avec l'exécution des travaux</w:t>
      </w:r>
      <w:r w:rsidR="00F771F0">
        <w:rPr>
          <w:iCs/>
          <w:sz w:val="20"/>
          <w:szCs w:val="20"/>
        </w:rPr>
        <w:t> ;</w:t>
      </w:r>
    </w:p>
    <w:p w14:paraId="13CD83CA" w14:textId="77777777" w:rsidR="00EF70DA" w:rsidRPr="00EF70DA" w:rsidRDefault="00EF70DA" w:rsidP="00EF70DA">
      <w:pPr>
        <w:pStyle w:val="Paragraphedeliste"/>
        <w:tabs>
          <w:tab w:val="left" w:pos="1134"/>
          <w:tab w:val="left" w:pos="1276"/>
          <w:tab w:val="left" w:pos="1843"/>
          <w:tab w:val="left" w:pos="2127"/>
        </w:tabs>
        <w:autoSpaceDE w:val="0"/>
        <w:autoSpaceDN w:val="0"/>
        <w:adjustRightInd w:val="0"/>
        <w:jc w:val="both"/>
        <w:rPr>
          <w:iCs/>
          <w:sz w:val="20"/>
          <w:szCs w:val="20"/>
        </w:rPr>
      </w:pPr>
    </w:p>
    <w:p w14:paraId="0148AA7F" w14:textId="292BC0D9" w:rsidR="00402624" w:rsidRPr="00EF70DA" w:rsidRDefault="009542E1" w:rsidP="00362E11">
      <w:pPr>
        <w:pStyle w:val="Paragraphedeliste"/>
        <w:numPr>
          <w:ilvl w:val="0"/>
          <w:numId w:val="44"/>
        </w:numPr>
        <w:tabs>
          <w:tab w:val="left" w:pos="1134"/>
          <w:tab w:val="left" w:pos="1276"/>
          <w:tab w:val="left" w:pos="1843"/>
          <w:tab w:val="left" w:pos="2127"/>
        </w:tabs>
        <w:autoSpaceDE w:val="0"/>
        <w:autoSpaceDN w:val="0"/>
        <w:adjustRightInd w:val="0"/>
        <w:jc w:val="both"/>
        <w:rPr>
          <w:iCs/>
          <w:sz w:val="20"/>
          <w:szCs w:val="20"/>
        </w:rPr>
      </w:pPr>
      <w:proofErr w:type="gramStart"/>
      <w:r w:rsidRPr="00EF70DA">
        <w:rPr>
          <w:iCs/>
          <w:sz w:val="20"/>
          <w:szCs w:val="20"/>
        </w:rPr>
        <w:t>avoir</w:t>
      </w:r>
      <w:proofErr w:type="gramEnd"/>
      <w:r w:rsidRPr="00EF70DA">
        <w:rPr>
          <w:iCs/>
          <w:sz w:val="20"/>
          <w:szCs w:val="20"/>
        </w:rPr>
        <w:t xml:space="preserve"> apprécié exactement toutes les conditions d'exécution des ouvrages et s'être parfaitement et totalement rendu compte de leur nature, importance et particularité</w:t>
      </w:r>
      <w:r w:rsidR="00F771F0">
        <w:rPr>
          <w:iCs/>
          <w:sz w:val="20"/>
          <w:szCs w:val="20"/>
        </w:rPr>
        <w:t> ;</w:t>
      </w:r>
    </w:p>
    <w:p w14:paraId="0F53B0E7" w14:textId="20A608E9" w:rsidR="00EF70DA" w:rsidRPr="00EF70DA" w:rsidRDefault="00EF70DA" w:rsidP="00EF70DA">
      <w:pPr>
        <w:tabs>
          <w:tab w:val="left" w:pos="1134"/>
          <w:tab w:val="left" w:pos="1276"/>
          <w:tab w:val="left" w:pos="1843"/>
          <w:tab w:val="left" w:pos="2127"/>
        </w:tabs>
        <w:autoSpaceDE w:val="0"/>
        <w:autoSpaceDN w:val="0"/>
        <w:adjustRightInd w:val="0"/>
        <w:jc w:val="both"/>
        <w:rPr>
          <w:iCs/>
        </w:rPr>
      </w:pPr>
    </w:p>
    <w:p w14:paraId="1442CA5E" w14:textId="71A17CFD" w:rsidR="00EF70DA" w:rsidRPr="00EF70DA" w:rsidRDefault="009542E1" w:rsidP="00362E11">
      <w:pPr>
        <w:pStyle w:val="Paragraphedeliste"/>
        <w:numPr>
          <w:ilvl w:val="0"/>
          <w:numId w:val="44"/>
        </w:numPr>
        <w:tabs>
          <w:tab w:val="left" w:pos="1134"/>
          <w:tab w:val="left" w:pos="1276"/>
          <w:tab w:val="left" w:pos="1843"/>
          <w:tab w:val="left" w:pos="2127"/>
        </w:tabs>
        <w:autoSpaceDE w:val="0"/>
        <w:autoSpaceDN w:val="0"/>
        <w:adjustRightInd w:val="0"/>
        <w:jc w:val="both"/>
        <w:rPr>
          <w:iCs/>
          <w:sz w:val="20"/>
          <w:szCs w:val="20"/>
        </w:rPr>
      </w:pPr>
      <w:proofErr w:type="gramStart"/>
      <w:r w:rsidRPr="00EF70DA">
        <w:rPr>
          <w:iCs/>
          <w:sz w:val="20"/>
          <w:szCs w:val="20"/>
        </w:rPr>
        <w:t>avoir</w:t>
      </w:r>
      <w:proofErr w:type="gramEnd"/>
      <w:r w:rsidRPr="00EF70DA">
        <w:rPr>
          <w:iCs/>
          <w:sz w:val="20"/>
          <w:szCs w:val="20"/>
        </w:rPr>
        <w:t xml:space="preserve"> procédé à une visite détaillée du terrain et avoir pris parfaite connaissance de toutes les conditions physiques et toutes sujétions relatives au lieu de travail, accès et abords topographiques et natures du terrain, venues d'eau, crues, éloignements des canalisations d'eau, électricité, égout, stockage matériaux, </w:t>
      </w:r>
      <w:proofErr w:type="spellStart"/>
      <w:r w:rsidRPr="00EF70DA">
        <w:rPr>
          <w:iCs/>
          <w:sz w:val="20"/>
          <w:szCs w:val="20"/>
        </w:rPr>
        <w:t>etc</w:t>
      </w:r>
      <w:proofErr w:type="spellEnd"/>
      <w:r w:rsidR="00F771F0">
        <w:rPr>
          <w:iCs/>
          <w:sz w:val="20"/>
          <w:szCs w:val="20"/>
        </w:rPr>
        <w:t> ;</w:t>
      </w:r>
    </w:p>
    <w:p w14:paraId="4F395B79" w14:textId="23EA7209" w:rsidR="00EF70DA" w:rsidRPr="00EF70DA" w:rsidRDefault="00EF70DA" w:rsidP="00EF70DA">
      <w:pPr>
        <w:tabs>
          <w:tab w:val="left" w:pos="1134"/>
          <w:tab w:val="left" w:pos="1276"/>
          <w:tab w:val="left" w:pos="1843"/>
          <w:tab w:val="left" w:pos="2127"/>
        </w:tabs>
        <w:autoSpaceDE w:val="0"/>
        <w:autoSpaceDN w:val="0"/>
        <w:adjustRightInd w:val="0"/>
        <w:jc w:val="both"/>
        <w:rPr>
          <w:iCs/>
        </w:rPr>
      </w:pPr>
    </w:p>
    <w:p w14:paraId="1659396D" w14:textId="3575F4AA" w:rsidR="00EF70DA" w:rsidRPr="00EF70DA" w:rsidRDefault="009542E1" w:rsidP="00362E11">
      <w:pPr>
        <w:pStyle w:val="Paragraphedeliste"/>
        <w:numPr>
          <w:ilvl w:val="0"/>
          <w:numId w:val="44"/>
        </w:numPr>
        <w:tabs>
          <w:tab w:val="left" w:pos="1134"/>
          <w:tab w:val="left" w:pos="1276"/>
          <w:tab w:val="left" w:pos="1843"/>
          <w:tab w:val="left" w:pos="2127"/>
        </w:tabs>
        <w:autoSpaceDE w:val="0"/>
        <w:autoSpaceDN w:val="0"/>
        <w:adjustRightInd w:val="0"/>
        <w:jc w:val="both"/>
        <w:rPr>
          <w:iCs/>
          <w:sz w:val="20"/>
          <w:szCs w:val="20"/>
        </w:rPr>
      </w:pPr>
      <w:proofErr w:type="gramStart"/>
      <w:r w:rsidRPr="00EF70DA">
        <w:rPr>
          <w:iCs/>
          <w:sz w:val="20"/>
          <w:szCs w:val="20"/>
        </w:rPr>
        <w:t>eu</w:t>
      </w:r>
      <w:proofErr w:type="gramEnd"/>
      <w:r w:rsidRPr="00EF70DA">
        <w:rPr>
          <w:iCs/>
          <w:sz w:val="20"/>
          <w:szCs w:val="20"/>
        </w:rPr>
        <w:t xml:space="preserve"> égard à la vocation de l'établissement, </w:t>
      </w:r>
      <w:r w:rsidRPr="00EF70DA">
        <w:rPr>
          <w:sz w:val="20"/>
          <w:szCs w:val="20"/>
        </w:rPr>
        <w:t xml:space="preserve">le titulaire </w:t>
      </w:r>
      <w:r w:rsidRPr="00EF70DA">
        <w:rPr>
          <w:iCs/>
          <w:sz w:val="20"/>
          <w:szCs w:val="20"/>
        </w:rPr>
        <w:t>d</w:t>
      </w:r>
      <w:r w:rsidR="00F771F0">
        <w:rPr>
          <w:iCs/>
          <w:sz w:val="20"/>
          <w:szCs w:val="20"/>
        </w:rPr>
        <w:t>oit</w:t>
      </w:r>
      <w:r w:rsidRPr="00EF70DA">
        <w:rPr>
          <w:iCs/>
          <w:sz w:val="20"/>
          <w:szCs w:val="20"/>
        </w:rPr>
        <w:t xml:space="preserve"> prévoir dans son offre toutes les dispositions visant à réduire les nuisances et à assurer la sécurité du chantier.</w:t>
      </w:r>
    </w:p>
    <w:p w14:paraId="5DD41171" w14:textId="548F5424" w:rsidR="009542E1" w:rsidRPr="00EF70DA" w:rsidRDefault="009542E1" w:rsidP="00EF70DA">
      <w:pPr>
        <w:pStyle w:val="Paragraphedeliste"/>
        <w:tabs>
          <w:tab w:val="left" w:pos="1134"/>
          <w:tab w:val="left" w:pos="1276"/>
          <w:tab w:val="left" w:pos="1843"/>
          <w:tab w:val="left" w:pos="2127"/>
        </w:tabs>
        <w:autoSpaceDE w:val="0"/>
        <w:autoSpaceDN w:val="0"/>
        <w:adjustRightInd w:val="0"/>
        <w:jc w:val="both"/>
        <w:rPr>
          <w:iCs/>
          <w:sz w:val="20"/>
          <w:szCs w:val="20"/>
        </w:rPr>
      </w:pPr>
      <w:r w:rsidRPr="00EF70DA">
        <w:rPr>
          <w:iCs/>
          <w:sz w:val="20"/>
          <w:szCs w:val="20"/>
        </w:rPr>
        <w:t>Il d</w:t>
      </w:r>
      <w:r w:rsidR="00F771F0">
        <w:rPr>
          <w:iCs/>
          <w:sz w:val="20"/>
          <w:szCs w:val="20"/>
        </w:rPr>
        <w:t>oit</w:t>
      </w:r>
      <w:r w:rsidRPr="00EF70DA">
        <w:rPr>
          <w:iCs/>
          <w:sz w:val="20"/>
          <w:szCs w:val="20"/>
        </w:rPr>
        <w:t xml:space="preserve"> en outre prendre à sa charge, en vue d'atténuer la gêne occasionnée aux personnes et aux malades pendant la durée de l'opération à l'intérieur de l'établissement, toutes les précautions utiles pour réduire autant que possible les inconvénients suivants :</w:t>
      </w:r>
    </w:p>
    <w:p w14:paraId="5B288B30" w14:textId="77777777" w:rsidR="00EF70DA" w:rsidRPr="00EF70DA" w:rsidRDefault="00EF70DA" w:rsidP="00EF70DA">
      <w:pPr>
        <w:pStyle w:val="Paragraphedeliste"/>
        <w:tabs>
          <w:tab w:val="left" w:pos="1134"/>
          <w:tab w:val="left" w:pos="1276"/>
          <w:tab w:val="left" w:pos="1843"/>
          <w:tab w:val="left" w:pos="2127"/>
        </w:tabs>
        <w:autoSpaceDE w:val="0"/>
        <w:autoSpaceDN w:val="0"/>
        <w:adjustRightInd w:val="0"/>
        <w:jc w:val="both"/>
        <w:rPr>
          <w:iCs/>
          <w:sz w:val="20"/>
          <w:szCs w:val="20"/>
        </w:rPr>
      </w:pPr>
    </w:p>
    <w:p w14:paraId="7A5A0E0E" w14:textId="073E6158" w:rsidR="00EF70DA" w:rsidRPr="00EF70DA" w:rsidRDefault="009542E1" w:rsidP="00362E11">
      <w:pPr>
        <w:pStyle w:val="Paragraphedeliste"/>
        <w:numPr>
          <w:ilvl w:val="0"/>
          <w:numId w:val="45"/>
        </w:numPr>
        <w:tabs>
          <w:tab w:val="left" w:pos="709"/>
          <w:tab w:val="left" w:pos="1276"/>
          <w:tab w:val="left" w:pos="1843"/>
          <w:tab w:val="left" w:pos="2127"/>
        </w:tabs>
        <w:autoSpaceDE w:val="0"/>
        <w:autoSpaceDN w:val="0"/>
        <w:adjustRightInd w:val="0"/>
        <w:ind w:left="1276"/>
        <w:jc w:val="both"/>
        <w:rPr>
          <w:iCs/>
          <w:sz w:val="20"/>
          <w:szCs w:val="20"/>
        </w:rPr>
      </w:pPr>
      <w:proofErr w:type="gramStart"/>
      <w:r w:rsidRPr="00EF70DA">
        <w:rPr>
          <w:iCs/>
          <w:sz w:val="20"/>
          <w:szCs w:val="20"/>
        </w:rPr>
        <w:t>bruits</w:t>
      </w:r>
      <w:proofErr w:type="gramEnd"/>
      <w:r w:rsidRPr="00EF70DA">
        <w:rPr>
          <w:iCs/>
          <w:sz w:val="20"/>
          <w:szCs w:val="20"/>
        </w:rPr>
        <w:t xml:space="preserve"> d'origines diverses (camions, tous engins à moteur therm</w:t>
      </w:r>
      <w:r w:rsidR="00EF70DA" w:rsidRPr="00EF70DA">
        <w:rPr>
          <w:iCs/>
          <w:sz w:val="20"/>
          <w:szCs w:val="20"/>
        </w:rPr>
        <w:t xml:space="preserve">ique, compresseurs, scies, tous </w:t>
      </w:r>
      <w:r w:rsidRPr="00EF70DA">
        <w:rPr>
          <w:iCs/>
          <w:sz w:val="20"/>
          <w:szCs w:val="20"/>
        </w:rPr>
        <w:t>outils à percussion, etc...).</w:t>
      </w:r>
      <w:r w:rsidR="00EF70DA" w:rsidRPr="00EF70DA">
        <w:rPr>
          <w:iCs/>
          <w:sz w:val="20"/>
          <w:szCs w:val="20"/>
        </w:rPr>
        <w:t xml:space="preserve"> </w:t>
      </w:r>
      <w:r w:rsidRPr="00EF70DA">
        <w:rPr>
          <w:iCs/>
          <w:sz w:val="20"/>
          <w:szCs w:val="20"/>
        </w:rPr>
        <w:t xml:space="preserve">A ce sujet, il est spécifié que l'importance de l'ensemble des bruits de chantier ne </w:t>
      </w:r>
      <w:r w:rsidR="00F771F0">
        <w:rPr>
          <w:iCs/>
          <w:sz w:val="20"/>
          <w:szCs w:val="20"/>
        </w:rPr>
        <w:t xml:space="preserve">doit </w:t>
      </w:r>
      <w:r w:rsidRPr="00EF70DA">
        <w:rPr>
          <w:iCs/>
          <w:sz w:val="20"/>
          <w:szCs w:val="20"/>
        </w:rPr>
        <w:t>en aucun cas dépasser 70 décibels aux limites du domaine public ou au droit des bâtiments hospitaliers voisins (sauf dérogation accordée par le maître d'ouvrage pour une durée déterminée).</w:t>
      </w:r>
      <w:r w:rsidR="00EF70DA" w:rsidRPr="00EF70DA">
        <w:rPr>
          <w:iCs/>
          <w:sz w:val="20"/>
          <w:szCs w:val="20"/>
        </w:rPr>
        <w:t xml:space="preserve"> </w:t>
      </w:r>
      <w:r w:rsidRPr="00EF70DA">
        <w:rPr>
          <w:iCs/>
          <w:sz w:val="20"/>
          <w:szCs w:val="20"/>
        </w:rPr>
        <w:t>Seul l'emploi de compresseurs insonorisés est autorisé.</w:t>
      </w:r>
      <w:r w:rsidR="00EF70DA" w:rsidRPr="00EF70DA">
        <w:rPr>
          <w:iCs/>
          <w:sz w:val="20"/>
          <w:szCs w:val="20"/>
        </w:rPr>
        <w:t xml:space="preserve"> </w:t>
      </w:r>
      <w:r w:rsidRPr="00EF70DA">
        <w:rPr>
          <w:iCs/>
          <w:sz w:val="20"/>
          <w:szCs w:val="20"/>
        </w:rPr>
        <w:t>L'emploi des explosifs est interdit.</w:t>
      </w:r>
      <w:r w:rsidR="00EF70DA" w:rsidRPr="00EF70DA">
        <w:rPr>
          <w:iCs/>
          <w:sz w:val="20"/>
          <w:szCs w:val="20"/>
        </w:rPr>
        <w:t xml:space="preserve"> </w:t>
      </w:r>
      <w:r w:rsidRPr="00EF70DA">
        <w:rPr>
          <w:iCs/>
          <w:sz w:val="20"/>
          <w:szCs w:val="20"/>
        </w:rPr>
        <w:t>En tout état de cause, le maître d'ouvrage commande un arrêt immédiat de l'engin responsable du bruit dépassant le seuil tolérable sans que l'entreprise concernée puisse prétendre à une quelconque indemnité de prix, ni de prolongation de délais.</w:t>
      </w:r>
    </w:p>
    <w:p w14:paraId="52096C96" w14:textId="75CD5E43" w:rsidR="00EF70DA" w:rsidRPr="00EF70DA" w:rsidRDefault="009542E1" w:rsidP="00EF70DA">
      <w:pPr>
        <w:pStyle w:val="Paragraphedeliste"/>
        <w:tabs>
          <w:tab w:val="left" w:pos="709"/>
          <w:tab w:val="left" w:pos="1276"/>
          <w:tab w:val="left" w:pos="1843"/>
          <w:tab w:val="left" w:pos="2127"/>
        </w:tabs>
        <w:autoSpaceDE w:val="0"/>
        <w:autoSpaceDN w:val="0"/>
        <w:adjustRightInd w:val="0"/>
        <w:ind w:left="1276"/>
        <w:jc w:val="both"/>
        <w:rPr>
          <w:iCs/>
          <w:sz w:val="20"/>
          <w:szCs w:val="20"/>
        </w:rPr>
      </w:pPr>
      <w:r w:rsidRPr="00EF70DA">
        <w:rPr>
          <w:iCs/>
          <w:sz w:val="20"/>
          <w:szCs w:val="20"/>
        </w:rPr>
        <w:t>Avant tout commencement d'exécution, si l'un ou plusieurs inconvénients cités ci-dessous ne pouvaient être suffisamment atténués ou supprimés, le</w:t>
      </w:r>
      <w:r w:rsidRPr="00EF70DA">
        <w:rPr>
          <w:sz w:val="20"/>
          <w:szCs w:val="20"/>
        </w:rPr>
        <w:t xml:space="preserve"> titulaire </w:t>
      </w:r>
      <w:r w:rsidRPr="00EF70DA">
        <w:rPr>
          <w:iCs/>
          <w:sz w:val="20"/>
          <w:szCs w:val="20"/>
        </w:rPr>
        <w:t>d</w:t>
      </w:r>
      <w:r w:rsidR="00F771F0">
        <w:rPr>
          <w:iCs/>
          <w:sz w:val="20"/>
          <w:szCs w:val="20"/>
        </w:rPr>
        <w:t>oit</w:t>
      </w:r>
      <w:r w:rsidRPr="00EF70DA">
        <w:rPr>
          <w:iCs/>
          <w:sz w:val="20"/>
          <w:szCs w:val="20"/>
        </w:rPr>
        <w:t xml:space="preserve"> en référer en temps opportun à la maîtrise d'œuvre</w:t>
      </w:r>
      <w:r w:rsidR="00F771F0">
        <w:rPr>
          <w:iCs/>
          <w:sz w:val="20"/>
          <w:szCs w:val="20"/>
        </w:rPr>
        <w:t> ;</w:t>
      </w:r>
    </w:p>
    <w:p w14:paraId="3EF4CE8C" w14:textId="77777777" w:rsidR="00EF70DA" w:rsidRPr="00EF70DA" w:rsidRDefault="00EF70DA" w:rsidP="00EF70DA">
      <w:pPr>
        <w:pStyle w:val="Paragraphedeliste"/>
        <w:tabs>
          <w:tab w:val="left" w:pos="709"/>
          <w:tab w:val="left" w:pos="1276"/>
          <w:tab w:val="left" w:pos="1843"/>
          <w:tab w:val="left" w:pos="2127"/>
        </w:tabs>
        <w:autoSpaceDE w:val="0"/>
        <w:autoSpaceDN w:val="0"/>
        <w:adjustRightInd w:val="0"/>
        <w:ind w:left="1276"/>
        <w:jc w:val="both"/>
        <w:rPr>
          <w:iCs/>
          <w:sz w:val="20"/>
          <w:szCs w:val="20"/>
        </w:rPr>
      </w:pPr>
    </w:p>
    <w:p w14:paraId="7654D48D" w14:textId="7D03F310" w:rsidR="00EF70DA" w:rsidRPr="00EF70DA" w:rsidRDefault="009542E1" w:rsidP="00362E11">
      <w:pPr>
        <w:pStyle w:val="Paragraphedeliste"/>
        <w:numPr>
          <w:ilvl w:val="0"/>
          <w:numId w:val="45"/>
        </w:numPr>
        <w:tabs>
          <w:tab w:val="left" w:pos="709"/>
          <w:tab w:val="left" w:pos="1276"/>
          <w:tab w:val="left" w:pos="1843"/>
          <w:tab w:val="left" w:pos="2127"/>
        </w:tabs>
        <w:autoSpaceDE w:val="0"/>
        <w:autoSpaceDN w:val="0"/>
        <w:adjustRightInd w:val="0"/>
        <w:ind w:left="1276"/>
        <w:jc w:val="both"/>
        <w:rPr>
          <w:iCs/>
          <w:sz w:val="20"/>
          <w:szCs w:val="20"/>
        </w:rPr>
      </w:pPr>
      <w:proofErr w:type="gramStart"/>
      <w:r w:rsidRPr="00EF70DA">
        <w:rPr>
          <w:iCs/>
          <w:sz w:val="20"/>
          <w:szCs w:val="20"/>
        </w:rPr>
        <w:t>odeurs</w:t>
      </w:r>
      <w:proofErr w:type="gramEnd"/>
      <w:r w:rsidRPr="00EF70DA">
        <w:rPr>
          <w:iCs/>
          <w:sz w:val="20"/>
          <w:szCs w:val="20"/>
        </w:rPr>
        <w:t xml:space="preserve">, fumées, gaz (moteur thermique, feux de destruction de vieux bois, papiers, emballages, </w:t>
      </w:r>
      <w:proofErr w:type="spellStart"/>
      <w:r w:rsidRPr="00EF70DA">
        <w:rPr>
          <w:iCs/>
          <w:sz w:val="20"/>
          <w:szCs w:val="20"/>
        </w:rPr>
        <w:t>etc</w:t>
      </w:r>
      <w:proofErr w:type="spellEnd"/>
      <w:r w:rsidRPr="00EF70DA">
        <w:rPr>
          <w:iCs/>
          <w:sz w:val="20"/>
          <w:szCs w:val="20"/>
        </w:rPr>
        <w:t>)</w:t>
      </w:r>
      <w:r w:rsidR="00F771F0">
        <w:rPr>
          <w:iCs/>
          <w:sz w:val="20"/>
          <w:szCs w:val="20"/>
        </w:rPr>
        <w:t> ;</w:t>
      </w:r>
    </w:p>
    <w:p w14:paraId="142A6B80" w14:textId="77777777" w:rsidR="00EF70DA" w:rsidRPr="00EF70DA" w:rsidRDefault="00EF70DA" w:rsidP="00EF70DA">
      <w:pPr>
        <w:pStyle w:val="Paragraphedeliste"/>
        <w:tabs>
          <w:tab w:val="left" w:pos="709"/>
          <w:tab w:val="left" w:pos="1276"/>
          <w:tab w:val="left" w:pos="1843"/>
          <w:tab w:val="left" w:pos="2127"/>
        </w:tabs>
        <w:autoSpaceDE w:val="0"/>
        <w:autoSpaceDN w:val="0"/>
        <w:adjustRightInd w:val="0"/>
        <w:ind w:left="1276"/>
        <w:jc w:val="both"/>
        <w:rPr>
          <w:iCs/>
          <w:sz w:val="20"/>
          <w:szCs w:val="20"/>
        </w:rPr>
      </w:pPr>
    </w:p>
    <w:p w14:paraId="41679BA0" w14:textId="16720980" w:rsidR="00EF70DA" w:rsidRPr="00EF70DA" w:rsidRDefault="009542E1" w:rsidP="00362E11">
      <w:pPr>
        <w:pStyle w:val="Paragraphedeliste"/>
        <w:numPr>
          <w:ilvl w:val="0"/>
          <w:numId w:val="45"/>
        </w:numPr>
        <w:tabs>
          <w:tab w:val="left" w:pos="709"/>
          <w:tab w:val="left" w:pos="1276"/>
          <w:tab w:val="left" w:pos="1843"/>
          <w:tab w:val="left" w:pos="2127"/>
        </w:tabs>
        <w:autoSpaceDE w:val="0"/>
        <w:autoSpaceDN w:val="0"/>
        <w:adjustRightInd w:val="0"/>
        <w:ind w:left="1276"/>
        <w:jc w:val="both"/>
        <w:rPr>
          <w:iCs/>
          <w:sz w:val="20"/>
          <w:szCs w:val="20"/>
        </w:rPr>
      </w:pPr>
      <w:proofErr w:type="gramStart"/>
      <w:r w:rsidRPr="00EF70DA">
        <w:rPr>
          <w:iCs/>
          <w:sz w:val="20"/>
          <w:szCs w:val="20"/>
        </w:rPr>
        <w:t>poussières</w:t>
      </w:r>
      <w:proofErr w:type="gramEnd"/>
      <w:r w:rsidRPr="00EF70DA">
        <w:rPr>
          <w:iCs/>
          <w:sz w:val="20"/>
          <w:szCs w:val="20"/>
        </w:rPr>
        <w:t xml:space="preserve"> d'origine diverse, ponçage, démolition, enlèvement de gravois, </w:t>
      </w:r>
      <w:proofErr w:type="spellStart"/>
      <w:r w:rsidRPr="00EF70DA">
        <w:rPr>
          <w:iCs/>
          <w:sz w:val="20"/>
          <w:szCs w:val="20"/>
        </w:rPr>
        <w:t>etc</w:t>
      </w:r>
      <w:proofErr w:type="spellEnd"/>
      <w:r w:rsidR="00F771F0">
        <w:rPr>
          <w:iCs/>
          <w:sz w:val="20"/>
          <w:szCs w:val="20"/>
        </w:rPr>
        <w:t> ;</w:t>
      </w:r>
    </w:p>
    <w:p w14:paraId="3CCBB5EC" w14:textId="77777777" w:rsidR="00EF70DA" w:rsidRPr="00EF70DA" w:rsidRDefault="00EF70DA" w:rsidP="00EF70DA">
      <w:pPr>
        <w:pStyle w:val="Paragraphedeliste"/>
        <w:rPr>
          <w:iCs/>
          <w:sz w:val="20"/>
          <w:szCs w:val="20"/>
        </w:rPr>
      </w:pPr>
    </w:p>
    <w:p w14:paraId="333253F6" w14:textId="3B4674DE" w:rsidR="00EF70DA" w:rsidRPr="00EF70DA" w:rsidRDefault="009542E1" w:rsidP="00362E11">
      <w:pPr>
        <w:pStyle w:val="Paragraphedeliste"/>
        <w:numPr>
          <w:ilvl w:val="0"/>
          <w:numId w:val="45"/>
        </w:numPr>
        <w:tabs>
          <w:tab w:val="left" w:pos="709"/>
          <w:tab w:val="left" w:pos="1276"/>
          <w:tab w:val="left" w:pos="1843"/>
          <w:tab w:val="left" w:pos="2127"/>
        </w:tabs>
        <w:autoSpaceDE w:val="0"/>
        <w:autoSpaceDN w:val="0"/>
        <w:adjustRightInd w:val="0"/>
        <w:ind w:left="1276"/>
        <w:jc w:val="both"/>
        <w:rPr>
          <w:iCs/>
          <w:sz w:val="20"/>
          <w:szCs w:val="20"/>
        </w:rPr>
      </w:pPr>
      <w:proofErr w:type="gramStart"/>
      <w:r w:rsidRPr="00EF70DA">
        <w:rPr>
          <w:iCs/>
          <w:sz w:val="20"/>
          <w:szCs w:val="20"/>
        </w:rPr>
        <w:t>détritus</w:t>
      </w:r>
      <w:proofErr w:type="gramEnd"/>
      <w:r w:rsidRPr="00EF70DA">
        <w:rPr>
          <w:iCs/>
          <w:sz w:val="20"/>
          <w:szCs w:val="20"/>
        </w:rPr>
        <w:t xml:space="preserve"> divers et gravois, stockage interdit à l'extérieur de l'emprise du chantier</w:t>
      </w:r>
      <w:r w:rsidR="00F771F0">
        <w:rPr>
          <w:iCs/>
          <w:sz w:val="20"/>
          <w:szCs w:val="20"/>
        </w:rPr>
        <w:t> ;</w:t>
      </w:r>
    </w:p>
    <w:p w14:paraId="3C5DE3F4" w14:textId="77777777" w:rsidR="00EF70DA" w:rsidRPr="00EF70DA" w:rsidRDefault="00EF70DA" w:rsidP="00EF70DA">
      <w:pPr>
        <w:pStyle w:val="Paragraphedeliste"/>
        <w:rPr>
          <w:iCs/>
          <w:sz w:val="20"/>
          <w:szCs w:val="20"/>
        </w:rPr>
      </w:pPr>
    </w:p>
    <w:p w14:paraId="44DB5744" w14:textId="6D9FC333" w:rsidR="00EF70DA" w:rsidRPr="00EF70DA" w:rsidRDefault="009542E1" w:rsidP="00362E11">
      <w:pPr>
        <w:pStyle w:val="Paragraphedeliste"/>
        <w:numPr>
          <w:ilvl w:val="0"/>
          <w:numId w:val="45"/>
        </w:numPr>
        <w:tabs>
          <w:tab w:val="left" w:pos="709"/>
          <w:tab w:val="left" w:pos="1276"/>
          <w:tab w:val="left" w:pos="1843"/>
          <w:tab w:val="left" w:pos="2127"/>
        </w:tabs>
        <w:autoSpaceDE w:val="0"/>
        <w:autoSpaceDN w:val="0"/>
        <w:adjustRightInd w:val="0"/>
        <w:ind w:left="1276"/>
        <w:jc w:val="both"/>
        <w:rPr>
          <w:iCs/>
          <w:sz w:val="20"/>
          <w:szCs w:val="20"/>
        </w:rPr>
      </w:pPr>
      <w:proofErr w:type="gramStart"/>
      <w:r w:rsidRPr="00EF70DA">
        <w:rPr>
          <w:iCs/>
          <w:sz w:val="20"/>
          <w:szCs w:val="20"/>
        </w:rPr>
        <w:t>état</w:t>
      </w:r>
      <w:proofErr w:type="gramEnd"/>
      <w:r w:rsidRPr="00EF70DA">
        <w:rPr>
          <w:iCs/>
          <w:sz w:val="20"/>
          <w:szCs w:val="20"/>
        </w:rPr>
        <w:t xml:space="preserve"> défectueux des voies d'accès, boues et gravois au passage des engins et camions, tranchées pour canalisations</w:t>
      </w:r>
      <w:r w:rsidR="00F771F0">
        <w:rPr>
          <w:iCs/>
          <w:sz w:val="20"/>
          <w:szCs w:val="20"/>
        </w:rPr>
        <w:t> ;</w:t>
      </w:r>
    </w:p>
    <w:p w14:paraId="47536411" w14:textId="77777777" w:rsidR="00EF70DA" w:rsidRPr="00EF70DA" w:rsidRDefault="00EF70DA" w:rsidP="00EF70DA">
      <w:pPr>
        <w:pStyle w:val="Paragraphedeliste"/>
        <w:rPr>
          <w:iCs/>
          <w:sz w:val="20"/>
          <w:szCs w:val="20"/>
        </w:rPr>
      </w:pPr>
    </w:p>
    <w:p w14:paraId="15D7665B" w14:textId="0F3379FB" w:rsidR="009542E1" w:rsidRPr="00EF70DA" w:rsidRDefault="009542E1" w:rsidP="00362E11">
      <w:pPr>
        <w:pStyle w:val="Paragraphedeliste"/>
        <w:numPr>
          <w:ilvl w:val="0"/>
          <w:numId w:val="45"/>
        </w:numPr>
        <w:tabs>
          <w:tab w:val="left" w:pos="709"/>
          <w:tab w:val="left" w:pos="1276"/>
          <w:tab w:val="left" w:pos="1843"/>
          <w:tab w:val="left" w:pos="2127"/>
        </w:tabs>
        <w:autoSpaceDE w:val="0"/>
        <w:autoSpaceDN w:val="0"/>
        <w:adjustRightInd w:val="0"/>
        <w:ind w:left="1276"/>
        <w:jc w:val="both"/>
        <w:rPr>
          <w:iCs/>
          <w:sz w:val="20"/>
          <w:szCs w:val="20"/>
        </w:rPr>
      </w:pPr>
      <w:proofErr w:type="gramStart"/>
      <w:r w:rsidRPr="00EF70DA">
        <w:rPr>
          <w:iCs/>
          <w:sz w:val="20"/>
          <w:szCs w:val="20"/>
        </w:rPr>
        <w:t>sécurité</w:t>
      </w:r>
      <w:proofErr w:type="gramEnd"/>
      <w:r w:rsidRPr="00EF70DA">
        <w:rPr>
          <w:iCs/>
          <w:sz w:val="20"/>
          <w:szCs w:val="20"/>
        </w:rPr>
        <w:t xml:space="preserve"> insuffisamment assurée par le fait même du caractère précaire des barrières, palissades, chemins de piétons, garde-corps, de leur éclairage artificiel et de leur signalisation.</w:t>
      </w:r>
    </w:p>
    <w:p w14:paraId="037E5ED8" w14:textId="77777777" w:rsidR="009542E1" w:rsidRPr="00EF70DA" w:rsidRDefault="009542E1" w:rsidP="007070A9">
      <w:pPr>
        <w:tabs>
          <w:tab w:val="left" w:pos="1134"/>
          <w:tab w:val="left" w:pos="1276"/>
          <w:tab w:val="left" w:pos="1843"/>
          <w:tab w:val="left" w:pos="2127"/>
        </w:tabs>
        <w:autoSpaceDE w:val="0"/>
        <w:autoSpaceDN w:val="0"/>
        <w:adjustRightInd w:val="0"/>
        <w:jc w:val="both"/>
        <w:rPr>
          <w:rFonts w:ascii="Calibri" w:hAnsi="Calibri"/>
          <w:iCs/>
        </w:rPr>
      </w:pPr>
    </w:p>
    <w:p w14:paraId="22093746" w14:textId="717ECA66" w:rsidR="009542E1" w:rsidRPr="00EF70DA" w:rsidRDefault="009542E1" w:rsidP="007070A9">
      <w:pPr>
        <w:tabs>
          <w:tab w:val="left" w:pos="1134"/>
          <w:tab w:val="left" w:pos="1276"/>
          <w:tab w:val="left" w:pos="1843"/>
          <w:tab w:val="left" w:pos="2127"/>
        </w:tabs>
        <w:autoSpaceDE w:val="0"/>
        <w:autoSpaceDN w:val="0"/>
        <w:adjustRightInd w:val="0"/>
        <w:jc w:val="both"/>
        <w:rPr>
          <w:rFonts w:ascii="Calibri" w:hAnsi="Calibri"/>
          <w:iCs/>
        </w:rPr>
      </w:pPr>
      <w:r w:rsidRPr="00EF70DA">
        <w:rPr>
          <w:rFonts w:ascii="Calibri" w:hAnsi="Calibri"/>
          <w:iCs/>
        </w:rPr>
        <w:lastRenderedPageBreak/>
        <w:t xml:space="preserve">Le responsable de l'entreprise pour ce chantier </w:t>
      </w:r>
      <w:r w:rsidR="00CB4958">
        <w:rPr>
          <w:rFonts w:ascii="Calibri" w:hAnsi="Calibri"/>
          <w:iCs/>
        </w:rPr>
        <w:t>est</w:t>
      </w:r>
      <w:r w:rsidRPr="00EF70DA">
        <w:rPr>
          <w:rFonts w:ascii="Calibri" w:hAnsi="Calibri"/>
          <w:iCs/>
        </w:rPr>
        <w:t xml:space="preserve"> désigné à la notification du marché public et </w:t>
      </w:r>
      <w:r w:rsidR="00CB4958">
        <w:rPr>
          <w:rFonts w:ascii="Calibri" w:hAnsi="Calibri"/>
          <w:iCs/>
        </w:rPr>
        <w:t>est</w:t>
      </w:r>
      <w:r w:rsidRPr="00EF70DA">
        <w:rPr>
          <w:rFonts w:ascii="Calibri" w:hAnsi="Calibri"/>
          <w:iCs/>
        </w:rPr>
        <w:t xml:space="preserve"> tenu d'assister à toutes les réunions de chantier et préparation, sous peine de pénalités conformément à l'article </w:t>
      </w:r>
      <w:r w:rsidR="005272F3">
        <w:rPr>
          <w:rFonts w:ascii="Calibri" w:hAnsi="Calibri"/>
          <w:iCs/>
        </w:rPr>
        <w:t>7</w:t>
      </w:r>
      <w:r w:rsidR="000F73F2" w:rsidRPr="00EF70DA">
        <w:rPr>
          <w:rFonts w:ascii="Calibri" w:hAnsi="Calibri"/>
          <w:iCs/>
        </w:rPr>
        <w:t xml:space="preserve"> du pré</w:t>
      </w:r>
      <w:r w:rsidRPr="00EF70DA">
        <w:rPr>
          <w:rFonts w:ascii="Calibri" w:hAnsi="Calibri"/>
          <w:iCs/>
        </w:rPr>
        <w:t>sent CCAP.</w:t>
      </w:r>
    </w:p>
    <w:p w14:paraId="0AF5C707" w14:textId="77777777" w:rsidR="00216DC5" w:rsidRPr="002D4337" w:rsidRDefault="00216DC5" w:rsidP="007070A9">
      <w:pPr>
        <w:tabs>
          <w:tab w:val="left" w:pos="1134"/>
          <w:tab w:val="left" w:pos="1276"/>
          <w:tab w:val="left" w:pos="1843"/>
          <w:tab w:val="left" w:pos="2127"/>
        </w:tabs>
        <w:autoSpaceDE w:val="0"/>
        <w:autoSpaceDN w:val="0"/>
        <w:adjustRightInd w:val="0"/>
        <w:jc w:val="both"/>
        <w:rPr>
          <w:rFonts w:ascii="Calibri" w:hAnsi="Calibri"/>
          <w:iCs/>
        </w:rPr>
      </w:pPr>
    </w:p>
    <w:p w14:paraId="11E0FDC2" w14:textId="409FF229" w:rsidR="008774C7" w:rsidRPr="002D4337" w:rsidRDefault="00932143" w:rsidP="00305084">
      <w:pPr>
        <w:pStyle w:val="Titre2"/>
      </w:pPr>
      <w:bookmarkStart w:id="35" w:name="_Toc222844586"/>
      <w:r>
        <w:t>1.1</w:t>
      </w:r>
      <w:r w:rsidR="00DD452B">
        <w:t>4</w:t>
      </w:r>
      <w:r>
        <w:t xml:space="preserve"> </w:t>
      </w:r>
      <w:r w:rsidR="008774C7" w:rsidRPr="002D4337">
        <w:t>Changements affectant le titulaire</w:t>
      </w:r>
      <w:bookmarkEnd w:id="35"/>
    </w:p>
    <w:p w14:paraId="7F73C760" w14:textId="77777777" w:rsidR="008774C7" w:rsidRPr="002D4337" w:rsidRDefault="008774C7" w:rsidP="007070A9">
      <w:pPr>
        <w:tabs>
          <w:tab w:val="left" w:pos="426"/>
        </w:tabs>
        <w:jc w:val="both"/>
        <w:rPr>
          <w:rFonts w:ascii="Calibri" w:hAnsi="Calibri"/>
        </w:rPr>
      </w:pPr>
    </w:p>
    <w:p w14:paraId="17B4AE28" w14:textId="77777777" w:rsidR="009542E1" w:rsidRPr="0061534B" w:rsidRDefault="00216DC5" w:rsidP="007070A9">
      <w:pPr>
        <w:tabs>
          <w:tab w:val="left" w:pos="426"/>
        </w:tabs>
        <w:jc w:val="both"/>
        <w:rPr>
          <w:rFonts w:ascii="Calibri" w:hAnsi="Calibri"/>
          <w:szCs w:val="22"/>
        </w:rPr>
      </w:pPr>
      <w:r>
        <w:rPr>
          <w:rFonts w:ascii="Calibri" w:hAnsi="Calibri"/>
          <w:szCs w:val="22"/>
        </w:rPr>
        <w:t>Le t</w:t>
      </w:r>
      <w:r w:rsidR="009542E1" w:rsidRPr="0061534B">
        <w:rPr>
          <w:rFonts w:ascii="Calibri" w:hAnsi="Calibri"/>
          <w:szCs w:val="22"/>
        </w:rPr>
        <w:t xml:space="preserve">itulaire s’engage à informer le maître d’ouvrage de tout changement survenant au cours de la période d’exécution du marché public, affectant : </w:t>
      </w:r>
    </w:p>
    <w:p w14:paraId="0989E6D0" w14:textId="77777777" w:rsidR="009542E1" w:rsidRPr="0061534B" w:rsidRDefault="009542E1" w:rsidP="00362E11">
      <w:pPr>
        <w:numPr>
          <w:ilvl w:val="0"/>
          <w:numId w:val="14"/>
        </w:numPr>
        <w:tabs>
          <w:tab w:val="clear" w:pos="1276"/>
          <w:tab w:val="num" w:pos="851"/>
          <w:tab w:val="left" w:pos="2410"/>
        </w:tabs>
        <w:ind w:hanging="850"/>
        <w:jc w:val="both"/>
        <w:rPr>
          <w:rFonts w:ascii="Calibri" w:hAnsi="Calibri"/>
          <w:szCs w:val="22"/>
        </w:rPr>
      </w:pPr>
      <w:proofErr w:type="gramStart"/>
      <w:r w:rsidRPr="0061534B">
        <w:rPr>
          <w:rFonts w:ascii="Calibri" w:hAnsi="Calibri"/>
          <w:szCs w:val="22"/>
        </w:rPr>
        <w:t>la</w:t>
      </w:r>
      <w:proofErr w:type="gramEnd"/>
      <w:r w:rsidRPr="0061534B">
        <w:rPr>
          <w:rFonts w:ascii="Calibri" w:hAnsi="Calibri"/>
          <w:szCs w:val="22"/>
        </w:rPr>
        <w:t xml:space="preserve"> personne ayant qualité pour le représenter,</w:t>
      </w:r>
    </w:p>
    <w:p w14:paraId="0A686879" w14:textId="77777777" w:rsidR="009542E1" w:rsidRPr="0061534B" w:rsidRDefault="009542E1" w:rsidP="00362E11">
      <w:pPr>
        <w:numPr>
          <w:ilvl w:val="0"/>
          <w:numId w:val="14"/>
        </w:numPr>
        <w:tabs>
          <w:tab w:val="clear" w:pos="1276"/>
          <w:tab w:val="num" w:pos="851"/>
          <w:tab w:val="left" w:pos="2410"/>
        </w:tabs>
        <w:ind w:hanging="850"/>
        <w:jc w:val="both"/>
        <w:rPr>
          <w:rFonts w:ascii="Calibri" w:hAnsi="Calibri"/>
          <w:szCs w:val="22"/>
        </w:rPr>
      </w:pPr>
      <w:proofErr w:type="gramStart"/>
      <w:r w:rsidRPr="0061534B">
        <w:rPr>
          <w:rFonts w:ascii="Calibri" w:hAnsi="Calibri"/>
          <w:szCs w:val="22"/>
        </w:rPr>
        <w:t>la</w:t>
      </w:r>
      <w:proofErr w:type="gramEnd"/>
      <w:r w:rsidRPr="0061534B">
        <w:rPr>
          <w:rFonts w:ascii="Calibri" w:hAnsi="Calibri"/>
          <w:szCs w:val="22"/>
        </w:rPr>
        <w:t xml:space="preserve"> forme de l’entreprise,</w:t>
      </w:r>
    </w:p>
    <w:p w14:paraId="627C9231" w14:textId="77777777" w:rsidR="009542E1" w:rsidRPr="0061534B" w:rsidRDefault="009542E1" w:rsidP="00362E11">
      <w:pPr>
        <w:numPr>
          <w:ilvl w:val="0"/>
          <w:numId w:val="14"/>
        </w:numPr>
        <w:tabs>
          <w:tab w:val="clear" w:pos="1276"/>
          <w:tab w:val="num" w:pos="851"/>
          <w:tab w:val="left" w:pos="2410"/>
        </w:tabs>
        <w:ind w:hanging="850"/>
        <w:jc w:val="both"/>
        <w:rPr>
          <w:rFonts w:ascii="Calibri" w:hAnsi="Calibri"/>
          <w:szCs w:val="22"/>
        </w:rPr>
      </w:pPr>
      <w:proofErr w:type="gramStart"/>
      <w:r w:rsidRPr="0061534B">
        <w:rPr>
          <w:rFonts w:ascii="Calibri" w:hAnsi="Calibri"/>
          <w:szCs w:val="22"/>
        </w:rPr>
        <w:t>la</w:t>
      </w:r>
      <w:proofErr w:type="gramEnd"/>
      <w:r w:rsidRPr="0061534B">
        <w:rPr>
          <w:rFonts w:ascii="Calibri" w:hAnsi="Calibri"/>
          <w:szCs w:val="22"/>
        </w:rPr>
        <w:t xml:space="preserve"> raison sociale de l’entreprise ou sa dénomination,</w:t>
      </w:r>
    </w:p>
    <w:p w14:paraId="60015065" w14:textId="77777777" w:rsidR="009542E1" w:rsidRPr="0061534B" w:rsidRDefault="009542E1" w:rsidP="00362E11">
      <w:pPr>
        <w:numPr>
          <w:ilvl w:val="0"/>
          <w:numId w:val="14"/>
        </w:numPr>
        <w:tabs>
          <w:tab w:val="clear" w:pos="1276"/>
          <w:tab w:val="num" w:pos="851"/>
          <w:tab w:val="left" w:pos="2410"/>
        </w:tabs>
        <w:ind w:hanging="850"/>
        <w:jc w:val="both"/>
        <w:rPr>
          <w:rFonts w:ascii="Calibri" w:hAnsi="Calibri"/>
          <w:szCs w:val="22"/>
        </w:rPr>
      </w:pPr>
      <w:proofErr w:type="gramStart"/>
      <w:r w:rsidRPr="0061534B">
        <w:rPr>
          <w:rFonts w:ascii="Calibri" w:hAnsi="Calibri"/>
          <w:szCs w:val="22"/>
        </w:rPr>
        <w:t>son</w:t>
      </w:r>
      <w:proofErr w:type="gramEnd"/>
      <w:r w:rsidRPr="0061534B">
        <w:rPr>
          <w:rFonts w:ascii="Calibri" w:hAnsi="Calibri"/>
          <w:szCs w:val="22"/>
        </w:rPr>
        <w:t xml:space="preserve"> adresse ou son siège social,</w:t>
      </w:r>
    </w:p>
    <w:p w14:paraId="2D76106E" w14:textId="77777777" w:rsidR="009542E1" w:rsidRPr="0061534B" w:rsidRDefault="009542E1" w:rsidP="00362E11">
      <w:pPr>
        <w:numPr>
          <w:ilvl w:val="0"/>
          <w:numId w:val="14"/>
        </w:numPr>
        <w:tabs>
          <w:tab w:val="clear" w:pos="1276"/>
          <w:tab w:val="num" w:pos="851"/>
          <w:tab w:val="left" w:pos="2410"/>
        </w:tabs>
        <w:ind w:hanging="850"/>
        <w:jc w:val="both"/>
        <w:rPr>
          <w:rFonts w:ascii="Calibri" w:hAnsi="Calibri"/>
          <w:szCs w:val="22"/>
        </w:rPr>
      </w:pPr>
      <w:proofErr w:type="gramStart"/>
      <w:r w:rsidRPr="0061534B">
        <w:rPr>
          <w:rFonts w:ascii="Calibri" w:hAnsi="Calibri"/>
          <w:szCs w:val="22"/>
        </w:rPr>
        <w:t>la</w:t>
      </w:r>
      <w:proofErr w:type="gramEnd"/>
      <w:r w:rsidRPr="0061534B">
        <w:rPr>
          <w:rFonts w:ascii="Calibri" w:hAnsi="Calibri"/>
          <w:szCs w:val="22"/>
        </w:rPr>
        <w:t xml:space="preserve"> cession d’une ou de différentes activités,</w:t>
      </w:r>
    </w:p>
    <w:p w14:paraId="2561085B" w14:textId="77777777" w:rsidR="009542E1" w:rsidRPr="0061534B" w:rsidRDefault="009542E1" w:rsidP="00362E11">
      <w:pPr>
        <w:numPr>
          <w:ilvl w:val="0"/>
          <w:numId w:val="14"/>
        </w:numPr>
        <w:tabs>
          <w:tab w:val="clear" w:pos="1276"/>
          <w:tab w:val="num" w:pos="851"/>
          <w:tab w:val="left" w:pos="2410"/>
        </w:tabs>
        <w:ind w:hanging="850"/>
        <w:jc w:val="both"/>
        <w:rPr>
          <w:rFonts w:ascii="Calibri" w:hAnsi="Calibri"/>
          <w:szCs w:val="22"/>
        </w:rPr>
      </w:pPr>
      <w:proofErr w:type="gramStart"/>
      <w:r w:rsidRPr="0061534B">
        <w:rPr>
          <w:rFonts w:ascii="Calibri" w:hAnsi="Calibri"/>
          <w:szCs w:val="22"/>
        </w:rPr>
        <w:t>l’acquisition</w:t>
      </w:r>
      <w:proofErr w:type="gramEnd"/>
      <w:r w:rsidRPr="0061534B">
        <w:rPr>
          <w:rFonts w:ascii="Calibri" w:hAnsi="Calibri"/>
          <w:szCs w:val="22"/>
        </w:rPr>
        <w:t xml:space="preserve"> d’une nouvelle activité,</w:t>
      </w:r>
    </w:p>
    <w:p w14:paraId="168A4DF9" w14:textId="77777777" w:rsidR="009542E1" w:rsidRPr="0061534B" w:rsidRDefault="009542E1" w:rsidP="00362E11">
      <w:pPr>
        <w:numPr>
          <w:ilvl w:val="0"/>
          <w:numId w:val="14"/>
        </w:numPr>
        <w:tabs>
          <w:tab w:val="clear" w:pos="1276"/>
          <w:tab w:val="num" w:pos="851"/>
          <w:tab w:val="left" w:pos="2410"/>
        </w:tabs>
        <w:ind w:hanging="850"/>
        <w:jc w:val="both"/>
        <w:rPr>
          <w:rFonts w:ascii="Calibri" w:hAnsi="Calibri"/>
          <w:szCs w:val="22"/>
        </w:rPr>
      </w:pPr>
      <w:proofErr w:type="gramStart"/>
      <w:r w:rsidRPr="0061534B">
        <w:rPr>
          <w:rFonts w:ascii="Calibri" w:hAnsi="Calibri"/>
          <w:szCs w:val="22"/>
        </w:rPr>
        <w:t>son</w:t>
      </w:r>
      <w:proofErr w:type="gramEnd"/>
      <w:r w:rsidRPr="0061534B">
        <w:rPr>
          <w:rFonts w:ascii="Calibri" w:hAnsi="Calibri"/>
          <w:szCs w:val="22"/>
        </w:rPr>
        <w:t xml:space="preserve"> adresse bancaire.</w:t>
      </w:r>
    </w:p>
    <w:p w14:paraId="52DE04CD" w14:textId="77777777" w:rsidR="009542E1" w:rsidRDefault="009542E1" w:rsidP="007070A9">
      <w:pPr>
        <w:tabs>
          <w:tab w:val="left" w:pos="426"/>
        </w:tabs>
        <w:jc w:val="both"/>
        <w:rPr>
          <w:rFonts w:ascii="Calibri" w:hAnsi="Calibri"/>
          <w:sz w:val="22"/>
          <w:szCs w:val="22"/>
        </w:rPr>
      </w:pPr>
    </w:p>
    <w:p w14:paraId="2A6B00EB" w14:textId="61159414" w:rsidR="009542E1" w:rsidRDefault="009542E1" w:rsidP="007070A9">
      <w:pPr>
        <w:tabs>
          <w:tab w:val="left" w:pos="426"/>
        </w:tabs>
        <w:jc w:val="both"/>
        <w:rPr>
          <w:rFonts w:ascii="Calibri" w:hAnsi="Calibri"/>
          <w:szCs w:val="22"/>
        </w:rPr>
      </w:pPr>
      <w:r w:rsidRPr="0061534B">
        <w:rPr>
          <w:rFonts w:ascii="Calibri" w:hAnsi="Calibri"/>
          <w:szCs w:val="22"/>
        </w:rPr>
        <w:t>Il lui fait parvenir, le cas échéant, un extrait K Bis du registre du Commerce, une photocopie de l’extrait du Journal des Annonces Légales et Juridiques et un RIB.</w:t>
      </w:r>
    </w:p>
    <w:p w14:paraId="13DEB576" w14:textId="77777777" w:rsidR="00EF70DA" w:rsidRPr="0061534B" w:rsidRDefault="00EF70DA" w:rsidP="007070A9">
      <w:pPr>
        <w:tabs>
          <w:tab w:val="left" w:pos="426"/>
        </w:tabs>
        <w:jc w:val="both"/>
        <w:rPr>
          <w:rFonts w:ascii="Calibri" w:hAnsi="Calibri"/>
          <w:szCs w:val="22"/>
        </w:rPr>
      </w:pPr>
    </w:p>
    <w:p w14:paraId="660F060B" w14:textId="7A508AFD" w:rsidR="009542E1" w:rsidRDefault="009542E1" w:rsidP="007070A9">
      <w:pPr>
        <w:tabs>
          <w:tab w:val="left" w:pos="426"/>
        </w:tabs>
        <w:jc w:val="both"/>
        <w:rPr>
          <w:rFonts w:ascii="Calibri" w:hAnsi="Calibri"/>
          <w:szCs w:val="22"/>
        </w:rPr>
      </w:pPr>
      <w:r w:rsidRPr="0061534B">
        <w:rPr>
          <w:rFonts w:ascii="Calibri" w:hAnsi="Calibri"/>
          <w:szCs w:val="22"/>
        </w:rPr>
        <w:t>Ces changements doivent être signalés impérativement avant toute nouvelle facturation.</w:t>
      </w:r>
    </w:p>
    <w:p w14:paraId="7EF10212" w14:textId="77777777" w:rsidR="00EF70DA" w:rsidRPr="0061534B" w:rsidRDefault="00EF70DA" w:rsidP="007070A9">
      <w:pPr>
        <w:tabs>
          <w:tab w:val="left" w:pos="426"/>
        </w:tabs>
        <w:jc w:val="both"/>
        <w:rPr>
          <w:rFonts w:ascii="Calibri" w:hAnsi="Calibri"/>
          <w:szCs w:val="22"/>
        </w:rPr>
      </w:pPr>
    </w:p>
    <w:p w14:paraId="6967C98E" w14:textId="50758C07" w:rsidR="009542E1" w:rsidRDefault="009542E1" w:rsidP="007070A9">
      <w:pPr>
        <w:tabs>
          <w:tab w:val="left" w:pos="426"/>
        </w:tabs>
        <w:jc w:val="both"/>
        <w:rPr>
          <w:rFonts w:ascii="Calibri" w:hAnsi="Calibri"/>
          <w:szCs w:val="22"/>
        </w:rPr>
      </w:pPr>
      <w:r w:rsidRPr="0061534B">
        <w:rPr>
          <w:rFonts w:ascii="Calibri" w:hAnsi="Calibri"/>
          <w:szCs w:val="22"/>
        </w:rPr>
        <w:t xml:space="preserve">Le paiement des factures </w:t>
      </w:r>
      <w:r w:rsidR="00CB4958">
        <w:rPr>
          <w:rFonts w:ascii="Calibri" w:hAnsi="Calibri"/>
          <w:szCs w:val="22"/>
        </w:rPr>
        <w:t>est</w:t>
      </w:r>
      <w:r w:rsidRPr="0061534B">
        <w:rPr>
          <w:rFonts w:ascii="Calibri" w:hAnsi="Calibri"/>
          <w:szCs w:val="22"/>
        </w:rPr>
        <w:t xml:space="preserve"> suspendu tant que l’établissement n</w:t>
      </w:r>
      <w:r w:rsidR="00CB4958">
        <w:rPr>
          <w:rFonts w:ascii="Calibri" w:hAnsi="Calibri"/>
          <w:szCs w:val="22"/>
        </w:rPr>
        <w:t>’est</w:t>
      </w:r>
      <w:r w:rsidRPr="0061534B">
        <w:rPr>
          <w:rFonts w:ascii="Calibri" w:hAnsi="Calibri"/>
          <w:szCs w:val="22"/>
        </w:rPr>
        <w:t xml:space="preserve"> pas en possession des documents nécessaires, ou jusqu’à la notification d’un éventuel avenant.</w:t>
      </w:r>
    </w:p>
    <w:p w14:paraId="4DAC4C90" w14:textId="77777777" w:rsidR="009542E1" w:rsidRPr="0061534B" w:rsidRDefault="009542E1" w:rsidP="007070A9">
      <w:pPr>
        <w:tabs>
          <w:tab w:val="left" w:pos="426"/>
        </w:tabs>
        <w:jc w:val="both"/>
        <w:rPr>
          <w:rFonts w:ascii="Calibri" w:hAnsi="Calibri"/>
          <w:szCs w:val="22"/>
        </w:rPr>
      </w:pPr>
    </w:p>
    <w:p w14:paraId="66021371" w14:textId="253FD06F" w:rsidR="008774C7" w:rsidRPr="002D4337" w:rsidRDefault="00932143" w:rsidP="00305084">
      <w:pPr>
        <w:pStyle w:val="Titre2"/>
      </w:pPr>
      <w:bookmarkStart w:id="36" w:name="_Toc222844587"/>
      <w:r>
        <w:t>1.1</w:t>
      </w:r>
      <w:r w:rsidR="00DD452B">
        <w:t>5</w:t>
      </w:r>
      <w:r>
        <w:t xml:space="preserve"> </w:t>
      </w:r>
      <w:r w:rsidR="008774C7" w:rsidRPr="002D4337">
        <w:t>Discrétion et confidentialité</w:t>
      </w:r>
      <w:bookmarkEnd w:id="36"/>
    </w:p>
    <w:p w14:paraId="78B0BBCD" w14:textId="77777777" w:rsidR="008774C7" w:rsidRPr="002D4337" w:rsidRDefault="008774C7" w:rsidP="007070A9">
      <w:pPr>
        <w:pStyle w:val="En-tte"/>
        <w:tabs>
          <w:tab w:val="left" w:pos="426"/>
        </w:tabs>
        <w:jc w:val="both"/>
        <w:rPr>
          <w:rFonts w:ascii="Calibri" w:hAnsi="Calibri"/>
          <w:b/>
        </w:rPr>
      </w:pPr>
    </w:p>
    <w:p w14:paraId="2F219AF0" w14:textId="77777777" w:rsidR="009542E1" w:rsidRPr="0061534B" w:rsidRDefault="009542E1" w:rsidP="007070A9">
      <w:pPr>
        <w:tabs>
          <w:tab w:val="left" w:pos="426"/>
        </w:tabs>
        <w:jc w:val="both"/>
        <w:rPr>
          <w:rFonts w:ascii="Calibri" w:hAnsi="Calibri"/>
          <w:szCs w:val="22"/>
        </w:rPr>
      </w:pPr>
      <w:r>
        <w:rPr>
          <w:rFonts w:ascii="Calibri" w:hAnsi="Calibri"/>
          <w:szCs w:val="22"/>
        </w:rPr>
        <w:t xml:space="preserve">Le </w:t>
      </w:r>
      <w:r w:rsidR="00216DC5">
        <w:rPr>
          <w:rFonts w:ascii="Calibri" w:hAnsi="Calibri"/>
          <w:szCs w:val="22"/>
        </w:rPr>
        <w:t>t</w:t>
      </w:r>
      <w:r w:rsidR="00216DC5" w:rsidRPr="0061534B">
        <w:rPr>
          <w:rFonts w:ascii="Calibri" w:hAnsi="Calibri"/>
          <w:szCs w:val="22"/>
        </w:rPr>
        <w:t xml:space="preserve">itulaire </w:t>
      </w:r>
      <w:r w:rsidRPr="0061534B">
        <w:rPr>
          <w:rFonts w:ascii="Calibri" w:hAnsi="Calibri"/>
          <w:szCs w:val="22"/>
        </w:rPr>
        <w:t>est tenu au secret professionnel sur toutes les informations (techniques, financières ou organisationnelles) et documents auxquels il aurait accès dans le cadre de l’exécution du présent marché public.</w:t>
      </w:r>
    </w:p>
    <w:p w14:paraId="3741BF95" w14:textId="77777777" w:rsidR="009542E1" w:rsidRPr="0061534B" w:rsidRDefault="009542E1" w:rsidP="007070A9">
      <w:pPr>
        <w:tabs>
          <w:tab w:val="left" w:pos="426"/>
        </w:tabs>
        <w:jc w:val="both"/>
        <w:rPr>
          <w:rFonts w:ascii="Calibri" w:hAnsi="Calibri"/>
          <w:szCs w:val="22"/>
        </w:rPr>
      </w:pPr>
    </w:p>
    <w:p w14:paraId="705F7B29" w14:textId="77777777" w:rsidR="009542E1" w:rsidRPr="0061534B" w:rsidRDefault="009542E1" w:rsidP="007070A9">
      <w:pPr>
        <w:tabs>
          <w:tab w:val="left" w:pos="426"/>
        </w:tabs>
        <w:jc w:val="both"/>
        <w:rPr>
          <w:rFonts w:ascii="Calibri" w:hAnsi="Calibri"/>
          <w:szCs w:val="22"/>
        </w:rPr>
      </w:pPr>
      <w:r>
        <w:rPr>
          <w:rFonts w:ascii="Calibri" w:hAnsi="Calibri"/>
          <w:szCs w:val="22"/>
        </w:rPr>
        <w:t xml:space="preserve">Le </w:t>
      </w:r>
      <w:r w:rsidR="00216DC5">
        <w:rPr>
          <w:rFonts w:ascii="Calibri" w:hAnsi="Calibri"/>
          <w:szCs w:val="22"/>
        </w:rPr>
        <w:t>t</w:t>
      </w:r>
      <w:r w:rsidR="00216DC5" w:rsidRPr="0061534B">
        <w:rPr>
          <w:rFonts w:ascii="Calibri" w:hAnsi="Calibri"/>
          <w:szCs w:val="22"/>
        </w:rPr>
        <w:t xml:space="preserve">itulaire </w:t>
      </w:r>
      <w:r w:rsidRPr="0061534B">
        <w:rPr>
          <w:rFonts w:ascii="Calibri" w:hAnsi="Calibri"/>
          <w:szCs w:val="22"/>
        </w:rPr>
        <w:t>s’engage à faire respecter ces dispositions par son personnel, préposé et éventuel sous-traitant.</w:t>
      </w:r>
    </w:p>
    <w:p w14:paraId="1A04D167" w14:textId="77777777" w:rsidR="009542E1" w:rsidRPr="0061534B" w:rsidRDefault="009542E1" w:rsidP="007070A9">
      <w:pPr>
        <w:tabs>
          <w:tab w:val="left" w:pos="426"/>
        </w:tabs>
        <w:jc w:val="both"/>
        <w:rPr>
          <w:rFonts w:ascii="Calibri" w:hAnsi="Calibri"/>
          <w:szCs w:val="22"/>
        </w:rPr>
      </w:pPr>
    </w:p>
    <w:p w14:paraId="45E2197C" w14:textId="4BA1FE34" w:rsidR="009542E1" w:rsidRPr="0061534B" w:rsidRDefault="009542E1" w:rsidP="007070A9">
      <w:pPr>
        <w:tabs>
          <w:tab w:val="left" w:pos="426"/>
        </w:tabs>
        <w:jc w:val="both"/>
        <w:rPr>
          <w:rFonts w:ascii="Calibri" w:hAnsi="Calibri"/>
          <w:szCs w:val="22"/>
        </w:rPr>
      </w:pPr>
      <w:r w:rsidRPr="0061534B">
        <w:rPr>
          <w:rFonts w:ascii="Calibri" w:hAnsi="Calibri"/>
          <w:szCs w:val="22"/>
        </w:rPr>
        <w:t>En cas de violation de cette obligation et indépendamment des sanctions pénales éventuellement encourues, le marché public p</w:t>
      </w:r>
      <w:r w:rsidR="00DE2A49">
        <w:rPr>
          <w:rFonts w:ascii="Calibri" w:hAnsi="Calibri"/>
          <w:szCs w:val="22"/>
        </w:rPr>
        <w:t>eut</w:t>
      </w:r>
      <w:r w:rsidRPr="0061534B">
        <w:rPr>
          <w:rFonts w:ascii="Calibri" w:hAnsi="Calibri"/>
          <w:szCs w:val="22"/>
        </w:rPr>
        <w:t xml:space="preserve"> être résilié aux torts du titulaire sans aucune possibilité de dédommagement.</w:t>
      </w:r>
    </w:p>
    <w:p w14:paraId="0DF88550" w14:textId="77777777" w:rsidR="003B0134" w:rsidRPr="002D4337" w:rsidRDefault="003B0134" w:rsidP="007070A9">
      <w:pPr>
        <w:tabs>
          <w:tab w:val="left" w:pos="426"/>
        </w:tabs>
        <w:jc w:val="both"/>
        <w:rPr>
          <w:rFonts w:ascii="Calibri" w:hAnsi="Calibri"/>
        </w:rPr>
      </w:pPr>
    </w:p>
    <w:p w14:paraId="121F0AAF" w14:textId="48A909D6" w:rsidR="00AD088F" w:rsidRPr="002D4337" w:rsidRDefault="00932143" w:rsidP="00305084">
      <w:pPr>
        <w:pStyle w:val="Titre2"/>
      </w:pPr>
      <w:bookmarkStart w:id="37" w:name="_Toc222844588"/>
      <w:r>
        <w:t>1.1</w:t>
      </w:r>
      <w:r w:rsidR="00DD452B">
        <w:t>6</w:t>
      </w:r>
      <w:r>
        <w:t xml:space="preserve"> </w:t>
      </w:r>
      <w:r w:rsidR="00BC42D0">
        <w:t>Modification du marché public</w:t>
      </w:r>
      <w:bookmarkEnd w:id="37"/>
    </w:p>
    <w:p w14:paraId="167DAD5C" w14:textId="77777777" w:rsidR="00EF70DA" w:rsidRDefault="00EF70DA" w:rsidP="00BC42D0">
      <w:pPr>
        <w:tabs>
          <w:tab w:val="left" w:pos="426"/>
        </w:tabs>
        <w:jc w:val="both"/>
        <w:rPr>
          <w:rFonts w:ascii="Calibri" w:hAnsi="Calibri"/>
          <w:szCs w:val="22"/>
        </w:rPr>
      </w:pPr>
    </w:p>
    <w:p w14:paraId="070D2A9B" w14:textId="208013B9" w:rsidR="00C57918" w:rsidRDefault="00BC42D0" w:rsidP="00BC42D0">
      <w:pPr>
        <w:tabs>
          <w:tab w:val="left" w:pos="426"/>
        </w:tabs>
        <w:jc w:val="both"/>
        <w:rPr>
          <w:rFonts w:ascii="Calibri" w:hAnsi="Calibri"/>
          <w:szCs w:val="22"/>
        </w:rPr>
      </w:pPr>
      <w:r w:rsidRPr="0061534B">
        <w:rPr>
          <w:rFonts w:ascii="Calibri" w:hAnsi="Calibri"/>
          <w:szCs w:val="22"/>
        </w:rPr>
        <w:t>Le marché public p</w:t>
      </w:r>
      <w:r w:rsidR="00DE2A49">
        <w:rPr>
          <w:rFonts w:ascii="Calibri" w:hAnsi="Calibri"/>
          <w:szCs w:val="22"/>
        </w:rPr>
        <w:t>eut</w:t>
      </w:r>
      <w:r w:rsidRPr="0061534B">
        <w:rPr>
          <w:rFonts w:ascii="Calibri" w:hAnsi="Calibri"/>
          <w:szCs w:val="22"/>
        </w:rPr>
        <w:t xml:space="preserve"> être modifié dans le respect des conditions énoncées aux </w:t>
      </w:r>
      <w:r>
        <w:rPr>
          <w:rFonts w:ascii="Calibri" w:hAnsi="Calibri"/>
          <w:szCs w:val="22"/>
        </w:rPr>
        <w:t>a</w:t>
      </w:r>
      <w:r w:rsidRPr="00E62B2E">
        <w:rPr>
          <w:rFonts w:ascii="Calibri" w:hAnsi="Calibri"/>
          <w:szCs w:val="22"/>
        </w:rPr>
        <w:t>rticle</w:t>
      </w:r>
      <w:r>
        <w:rPr>
          <w:rFonts w:ascii="Calibri" w:hAnsi="Calibri"/>
          <w:szCs w:val="22"/>
        </w:rPr>
        <w:t>s</w:t>
      </w:r>
      <w:r w:rsidRPr="00E62B2E">
        <w:rPr>
          <w:rFonts w:ascii="Calibri" w:hAnsi="Calibri"/>
          <w:szCs w:val="22"/>
        </w:rPr>
        <w:t xml:space="preserve"> </w:t>
      </w:r>
      <w:r>
        <w:rPr>
          <w:rFonts w:ascii="Calibri" w:hAnsi="Calibri"/>
          <w:szCs w:val="22"/>
        </w:rPr>
        <w:t xml:space="preserve">à R2194-1 à </w:t>
      </w:r>
      <w:r w:rsidRPr="00E62B2E">
        <w:rPr>
          <w:rFonts w:ascii="Calibri" w:hAnsi="Calibri"/>
          <w:szCs w:val="22"/>
        </w:rPr>
        <w:t>R2194-10</w:t>
      </w:r>
      <w:r>
        <w:rPr>
          <w:rFonts w:ascii="Calibri" w:hAnsi="Calibri"/>
          <w:szCs w:val="22"/>
        </w:rPr>
        <w:t xml:space="preserve"> du Code de la Commande publique.</w:t>
      </w:r>
    </w:p>
    <w:p w14:paraId="737C548B" w14:textId="41604F24" w:rsidR="00C57918" w:rsidRDefault="00C57918" w:rsidP="00BC42D0">
      <w:pPr>
        <w:tabs>
          <w:tab w:val="left" w:pos="426"/>
        </w:tabs>
        <w:jc w:val="both"/>
        <w:rPr>
          <w:rFonts w:ascii="Calibri" w:hAnsi="Calibri"/>
          <w:szCs w:val="22"/>
        </w:rPr>
      </w:pPr>
    </w:p>
    <w:p w14:paraId="1F3D0A30" w14:textId="55FB655C" w:rsidR="00C57918" w:rsidRPr="00C57918" w:rsidRDefault="00C57918" w:rsidP="00292111">
      <w:pPr>
        <w:pStyle w:val="Titre1"/>
      </w:pPr>
      <w:bookmarkStart w:id="38" w:name="_Toc158907658"/>
      <w:bookmarkStart w:id="39" w:name="_Toc222844589"/>
      <w:r>
        <w:t xml:space="preserve">Article 2 - </w:t>
      </w:r>
      <w:r w:rsidRPr="00C57918">
        <w:t>Personnes concernées par l’opération</w:t>
      </w:r>
      <w:bookmarkEnd w:id="38"/>
      <w:bookmarkEnd w:id="39"/>
    </w:p>
    <w:p w14:paraId="03BC9B4C" w14:textId="77777777" w:rsidR="00C57918" w:rsidRPr="0055497C" w:rsidRDefault="00C57918" w:rsidP="00C57918">
      <w:pPr>
        <w:tabs>
          <w:tab w:val="left" w:pos="1134"/>
          <w:tab w:val="left" w:pos="1276"/>
          <w:tab w:val="left" w:pos="1843"/>
          <w:tab w:val="left" w:pos="2127"/>
        </w:tabs>
        <w:autoSpaceDE w:val="0"/>
        <w:autoSpaceDN w:val="0"/>
        <w:adjustRightInd w:val="0"/>
        <w:jc w:val="both"/>
        <w:rPr>
          <w:rFonts w:asciiTheme="minorHAnsi" w:hAnsiTheme="minorHAnsi"/>
          <w:iCs/>
        </w:rPr>
      </w:pPr>
    </w:p>
    <w:p w14:paraId="759E6D80" w14:textId="7BB48B44" w:rsidR="00C57918" w:rsidRPr="0055497C" w:rsidRDefault="00C57918" w:rsidP="007E7FC1">
      <w:pPr>
        <w:pStyle w:val="Titre2"/>
      </w:pPr>
      <w:bookmarkStart w:id="40" w:name="_Toc158907659"/>
      <w:bookmarkStart w:id="41" w:name="_Toc222844590"/>
      <w:r>
        <w:t xml:space="preserve">2.1 </w:t>
      </w:r>
      <w:r w:rsidRPr="0055497C">
        <w:t>Maîtrise d'ouvrage</w:t>
      </w:r>
      <w:bookmarkEnd w:id="40"/>
      <w:bookmarkEnd w:id="41"/>
    </w:p>
    <w:p w14:paraId="59DBBEDC" w14:textId="77777777" w:rsidR="00C57918" w:rsidRPr="0055497C" w:rsidRDefault="00C57918" w:rsidP="00C57918">
      <w:pPr>
        <w:tabs>
          <w:tab w:val="left" w:pos="1134"/>
          <w:tab w:val="left" w:pos="1276"/>
          <w:tab w:val="left" w:pos="1843"/>
          <w:tab w:val="left" w:pos="2127"/>
        </w:tabs>
        <w:autoSpaceDE w:val="0"/>
        <w:autoSpaceDN w:val="0"/>
        <w:adjustRightInd w:val="0"/>
        <w:jc w:val="both"/>
        <w:rPr>
          <w:rFonts w:asciiTheme="minorHAnsi" w:hAnsiTheme="minorHAnsi"/>
          <w:iCs/>
        </w:rPr>
      </w:pPr>
    </w:p>
    <w:p w14:paraId="5E35E565" w14:textId="563462D7" w:rsidR="00C57918" w:rsidRDefault="00C57918" w:rsidP="00C57918">
      <w:pPr>
        <w:tabs>
          <w:tab w:val="left" w:pos="1134"/>
          <w:tab w:val="left" w:pos="1276"/>
          <w:tab w:val="left" w:pos="1843"/>
          <w:tab w:val="left" w:pos="2127"/>
        </w:tabs>
        <w:autoSpaceDE w:val="0"/>
        <w:autoSpaceDN w:val="0"/>
        <w:adjustRightInd w:val="0"/>
        <w:jc w:val="both"/>
        <w:rPr>
          <w:rFonts w:asciiTheme="minorHAnsi" w:hAnsiTheme="minorHAnsi"/>
          <w:iCs/>
        </w:rPr>
      </w:pPr>
      <w:r w:rsidRPr="0055497C">
        <w:rPr>
          <w:rFonts w:asciiTheme="minorHAnsi" w:hAnsiTheme="minorHAnsi"/>
          <w:iCs/>
        </w:rPr>
        <w:t>Le maître d'ouvrage est</w:t>
      </w:r>
      <w:r>
        <w:rPr>
          <w:rFonts w:asciiTheme="minorHAnsi" w:hAnsiTheme="minorHAnsi"/>
          <w:iCs/>
        </w:rPr>
        <w:t xml:space="preserve"> le Centre Hospitalier de Brocéliande. </w:t>
      </w:r>
    </w:p>
    <w:p w14:paraId="54AE4DF9" w14:textId="77777777" w:rsidR="00C57918" w:rsidRPr="0055497C" w:rsidRDefault="00C57918" w:rsidP="00C57918">
      <w:pPr>
        <w:tabs>
          <w:tab w:val="left" w:pos="1134"/>
          <w:tab w:val="left" w:pos="1276"/>
          <w:tab w:val="left" w:pos="1843"/>
          <w:tab w:val="left" w:pos="2127"/>
        </w:tabs>
        <w:autoSpaceDE w:val="0"/>
        <w:autoSpaceDN w:val="0"/>
        <w:adjustRightInd w:val="0"/>
        <w:jc w:val="both"/>
        <w:rPr>
          <w:rFonts w:asciiTheme="minorHAnsi" w:hAnsiTheme="minorHAnsi"/>
          <w:iCs/>
        </w:rPr>
      </w:pPr>
    </w:p>
    <w:p w14:paraId="3DF23415" w14:textId="69B9A2BC" w:rsidR="00C57918" w:rsidRPr="0055497C" w:rsidRDefault="00C57918" w:rsidP="007E7FC1">
      <w:pPr>
        <w:pStyle w:val="Titre2"/>
      </w:pPr>
      <w:bookmarkStart w:id="42" w:name="_Toc158907660"/>
      <w:bookmarkStart w:id="43" w:name="_Toc222844591"/>
      <w:r>
        <w:t xml:space="preserve">2.2 </w:t>
      </w:r>
      <w:r w:rsidRPr="0055497C">
        <w:t>Maîtrise d'œuvre</w:t>
      </w:r>
      <w:bookmarkEnd w:id="42"/>
      <w:bookmarkEnd w:id="43"/>
    </w:p>
    <w:p w14:paraId="0FC4CF51" w14:textId="77777777" w:rsidR="00C57918" w:rsidRPr="0055497C" w:rsidRDefault="00C57918" w:rsidP="00C57918">
      <w:pPr>
        <w:tabs>
          <w:tab w:val="left" w:pos="426"/>
        </w:tabs>
        <w:jc w:val="both"/>
        <w:rPr>
          <w:rFonts w:asciiTheme="minorHAnsi" w:hAnsiTheme="minorHAnsi"/>
          <w:u w:val="single"/>
        </w:rPr>
      </w:pPr>
    </w:p>
    <w:p w14:paraId="7BD029EE" w14:textId="4AFE5C9A" w:rsidR="00C57918" w:rsidRDefault="002F662C" w:rsidP="00DE2A49">
      <w:pPr>
        <w:jc w:val="both"/>
        <w:rPr>
          <w:rFonts w:ascii="Calibri" w:hAnsi="Calibri" w:cs="Calibri"/>
        </w:rPr>
      </w:pPr>
      <w:r>
        <w:rPr>
          <w:rFonts w:ascii="Calibri" w:hAnsi="Calibri" w:cs="Calibri"/>
        </w:rPr>
        <w:t xml:space="preserve">Les missions de maîtrise d'œuvre sont </w:t>
      </w:r>
      <w:r w:rsidR="00C57918" w:rsidRPr="001E1AF2">
        <w:rPr>
          <w:rFonts w:ascii="Calibri" w:hAnsi="Calibri" w:cs="Calibri"/>
        </w:rPr>
        <w:t>assurée</w:t>
      </w:r>
      <w:r>
        <w:rPr>
          <w:rFonts w:ascii="Calibri" w:hAnsi="Calibri" w:cs="Calibri"/>
        </w:rPr>
        <w:t>s</w:t>
      </w:r>
      <w:r w:rsidR="00C57918" w:rsidRPr="001E1AF2">
        <w:rPr>
          <w:rFonts w:ascii="Calibri" w:hAnsi="Calibri" w:cs="Calibri"/>
        </w:rPr>
        <w:t xml:space="preserve"> par </w:t>
      </w:r>
      <w:r w:rsidR="00C57918">
        <w:rPr>
          <w:rFonts w:ascii="Calibri" w:hAnsi="Calibri" w:cs="Calibri"/>
        </w:rPr>
        <w:t xml:space="preserve">le Centre Hospitalier de Brocéliande. </w:t>
      </w:r>
      <w:r w:rsidR="00C57918" w:rsidRPr="001E1AF2">
        <w:rPr>
          <w:rFonts w:ascii="Calibri" w:hAnsi="Calibri" w:cs="Calibri"/>
        </w:rPr>
        <w:t xml:space="preserve"> </w:t>
      </w:r>
    </w:p>
    <w:p w14:paraId="084EC526" w14:textId="77777777" w:rsidR="00C57918" w:rsidRPr="0053351D" w:rsidRDefault="00C57918" w:rsidP="00C57918">
      <w:pPr>
        <w:jc w:val="center"/>
        <w:rPr>
          <w:rFonts w:ascii="Calibri" w:hAnsi="Calibri" w:cs="Calibri"/>
        </w:rPr>
      </w:pPr>
    </w:p>
    <w:p w14:paraId="7BE59B46" w14:textId="0EDBFE18" w:rsidR="00C57918" w:rsidRPr="0055497C" w:rsidRDefault="00C57918" w:rsidP="007E7FC1">
      <w:pPr>
        <w:pStyle w:val="Titre2"/>
      </w:pPr>
      <w:bookmarkStart w:id="44" w:name="_Toc158907661"/>
      <w:bookmarkStart w:id="45" w:name="_Toc222844592"/>
      <w:r>
        <w:t xml:space="preserve">2.3 </w:t>
      </w:r>
      <w:r w:rsidRPr="0055497C">
        <w:t>Contrôle technique</w:t>
      </w:r>
      <w:bookmarkEnd w:id="44"/>
      <w:bookmarkEnd w:id="45"/>
    </w:p>
    <w:p w14:paraId="149A9DF1" w14:textId="77777777" w:rsidR="00C57918" w:rsidRDefault="00C57918" w:rsidP="00C57918">
      <w:pPr>
        <w:tabs>
          <w:tab w:val="left" w:pos="1134"/>
          <w:tab w:val="left" w:pos="1276"/>
          <w:tab w:val="left" w:pos="1843"/>
          <w:tab w:val="left" w:pos="2127"/>
        </w:tabs>
        <w:autoSpaceDE w:val="0"/>
        <w:autoSpaceDN w:val="0"/>
        <w:adjustRightInd w:val="0"/>
        <w:jc w:val="both"/>
        <w:rPr>
          <w:rFonts w:ascii="Calibri" w:hAnsi="Calibri"/>
          <w:iCs/>
          <w:highlight w:val="yellow"/>
        </w:rPr>
      </w:pPr>
    </w:p>
    <w:p w14:paraId="16162C52" w14:textId="6B5256E0" w:rsidR="00C57918" w:rsidRPr="00C57918" w:rsidRDefault="00C57918" w:rsidP="00C57918">
      <w:pPr>
        <w:tabs>
          <w:tab w:val="left" w:pos="1134"/>
          <w:tab w:val="left" w:pos="1276"/>
          <w:tab w:val="left" w:pos="1843"/>
          <w:tab w:val="left" w:pos="2127"/>
        </w:tabs>
        <w:autoSpaceDE w:val="0"/>
        <w:autoSpaceDN w:val="0"/>
        <w:adjustRightInd w:val="0"/>
        <w:jc w:val="both"/>
        <w:rPr>
          <w:rFonts w:ascii="Calibri" w:hAnsi="Calibri"/>
          <w:iCs/>
        </w:rPr>
      </w:pPr>
      <w:r w:rsidRPr="00C57918">
        <w:rPr>
          <w:rFonts w:ascii="Calibri" w:hAnsi="Calibri"/>
          <w:iCs/>
        </w:rPr>
        <w:t>Il n’y a pas de contrôleur technique pour les travaux.</w:t>
      </w:r>
    </w:p>
    <w:p w14:paraId="3282CA89" w14:textId="386C45C4" w:rsidR="00C57918" w:rsidRPr="0055497C" w:rsidRDefault="00C57918" w:rsidP="00C57918">
      <w:pPr>
        <w:tabs>
          <w:tab w:val="left" w:pos="426"/>
        </w:tabs>
        <w:jc w:val="both"/>
        <w:rPr>
          <w:rFonts w:asciiTheme="minorHAnsi" w:hAnsiTheme="minorHAnsi"/>
        </w:rPr>
      </w:pPr>
      <w:r w:rsidRPr="00C57918">
        <w:rPr>
          <w:rFonts w:ascii="Calibri" w:hAnsi="Calibri"/>
          <w:iCs/>
        </w:rPr>
        <w:t xml:space="preserve">Néanmoins, une vérification initiale des installations électriques </w:t>
      </w:r>
      <w:r w:rsidR="00144AEF">
        <w:rPr>
          <w:rFonts w:ascii="Calibri" w:hAnsi="Calibri"/>
          <w:iCs/>
        </w:rPr>
        <w:t>est</w:t>
      </w:r>
      <w:r w:rsidRPr="00C57918">
        <w:rPr>
          <w:rFonts w:ascii="Calibri" w:hAnsi="Calibri"/>
          <w:iCs/>
        </w:rPr>
        <w:t xml:space="preserve"> réalisée par un organisme agréé.</w:t>
      </w:r>
    </w:p>
    <w:p w14:paraId="5A18BC7D" w14:textId="1B336434" w:rsidR="002F662C" w:rsidRPr="00DE2A49" w:rsidRDefault="00C57918" w:rsidP="00C57918">
      <w:pPr>
        <w:tabs>
          <w:tab w:val="left" w:pos="426"/>
        </w:tabs>
        <w:jc w:val="both"/>
        <w:rPr>
          <w:sz w:val="16"/>
          <w:szCs w:val="16"/>
        </w:rPr>
      </w:pPr>
      <w:r w:rsidRPr="00C57918">
        <w:rPr>
          <w:rStyle w:val="Marquedecommentaire"/>
        </w:rPr>
        <w:t xml:space="preserve"> </w:t>
      </w:r>
    </w:p>
    <w:p w14:paraId="241E4BE2" w14:textId="0D0B2325" w:rsidR="00C57918" w:rsidRPr="0055497C" w:rsidRDefault="00292111" w:rsidP="007E7FC1">
      <w:pPr>
        <w:pStyle w:val="Titre2"/>
      </w:pPr>
      <w:bookmarkStart w:id="46" w:name="_Toc158907662"/>
      <w:bookmarkStart w:id="47" w:name="_Toc222844593"/>
      <w:r>
        <w:t xml:space="preserve">2.4 </w:t>
      </w:r>
      <w:r w:rsidR="00C57918" w:rsidRPr="0055497C">
        <w:t>Mission O.P.C.</w:t>
      </w:r>
      <w:bookmarkEnd w:id="46"/>
      <w:bookmarkEnd w:id="47"/>
    </w:p>
    <w:p w14:paraId="3951E2D3" w14:textId="77777777" w:rsidR="00C57918" w:rsidRPr="002D4337" w:rsidRDefault="00C57918" w:rsidP="00C57918">
      <w:pPr>
        <w:tabs>
          <w:tab w:val="left" w:pos="1134"/>
          <w:tab w:val="left" w:pos="1276"/>
          <w:tab w:val="left" w:pos="1843"/>
          <w:tab w:val="left" w:pos="2127"/>
        </w:tabs>
        <w:autoSpaceDE w:val="0"/>
        <w:autoSpaceDN w:val="0"/>
        <w:adjustRightInd w:val="0"/>
        <w:jc w:val="both"/>
        <w:rPr>
          <w:rFonts w:ascii="Calibri" w:hAnsi="Calibri"/>
          <w:iCs/>
        </w:rPr>
      </w:pPr>
    </w:p>
    <w:p w14:paraId="7446CF08" w14:textId="7205DE3A" w:rsidR="00C57918" w:rsidRPr="001E1AF2" w:rsidRDefault="009D0CAD" w:rsidP="00C57918">
      <w:pPr>
        <w:tabs>
          <w:tab w:val="left" w:pos="1134"/>
          <w:tab w:val="left" w:pos="1276"/>
          <w:tab w:val="left" w:pos="1843"/>
          <w:tab w:val="left" w:pos="2127"/>
        </w:tabs>
        <w:autoSpaceDE w:val="0"/>
        <w:autoSpaceDN w:val="0"/>
        <w:adjustRightInd w:val="0"/>
        <w:jc w:val="both"/>
        <w:rPr>
          <w:rFonts w:ascii="Calibri" w:hAnsi="Calibri"/>
          <w:iCs/>
        </w:rPr>
      </w:pPr>
      <w:r>
        <w:rPr>
          <w:rFonts w:asciiTheme="minorHAnsi" w:hAnsiTheme="minorHAnsi" w:cstheme="minorHAnsi"/>
          <w:color w:val="000000"/>
        </w:rPr>
        <w:t>Sans objet</w:t>
      </w:r>
      <w:r w:rsidR="00C57918" w:rsidRPr="001E1AF2">
        <w:rPr>
          <w:rFonts w:ascii="Calibri" w:hAnsi="Calibri"/>
          <w:iCs/>
        </w:rPr>
        <w:t>.</w:t>
      </w:r>
    </w:p>
    <w:p w14:paraId="5B816103" w14:textId="77777777" w:rsidR="00C57918" w:rsidRDefault="00C57918" w:rsidP="00C57918">
      <w:pPr>
        <w:tabs>
          <w:tab w:val="left" w:pos="426"/>
        </w:tabs>
        <w:jc w:val="both"/>
        <w:rPr>
          <w:rFonts w:asciiTheme="minorHAnsi" w:hAnsiTheme="minorHAnsi"/>
        </w:rPr>
      </w:pPr>
    </w:p>
    <w:p w14:paraId="3AD596D4" w14:textId="77777777" w:rsidR="00BB0D92" w:rsidRPr="0055497C" w:rsidRDefault="00BB0D92" w:rsidP="00C57918">
      <w:pPr>
        <w:tabs>
          <w:tab w:val="left" w:pos="426"/>
        </w:tabs>
        <w:jc w:val="both"/>
        <w:rPr>
          <w:rFonts w:asciiTheme="minorHAnsi" w:hAnsiTheme="minorHAnsi"/>
        </w:rPr>
      </w:pPr>
    </w:p>
    <w:p w14:paraId="0D739AB7" w14:textId="0B601DD1" w:rsidR="00C57918" w:rsidRPr="0055497C" w:rsidRDefault="00292111" w:rsidP="00305084">
      <w:pPr>
        <w:pStyle w:val="Titre2"/>
      </w:pPr>
      <w:bookmarkStart w:id="48" w:name="_Toc158907663"/>
      <w:bookmarkStart w:id="49" w:name="_Toc222844594"/>
      <w:r>
        <w:lastRenderedPageBreak/>
        <w:t xml:space="preserve">2.5 </w:t>
      </w:r>
      <w:r w:rsidR="00C57918" w:rsidRPr="0055497C">
        <w:t>Coordination sécurité et Protection de la santé</w:t>
      </w:r>
      <w:bookmarkEnd w:id="48"/>
      <w:bookmarkEnd w:id="49"/>
    </w:p>
    <w:p w14:paraId="2703242A" w14:textId="77777777" w:rsidR="00C57918" w:rsidRPr="0055497C" w:rsidRDefault="00C57918" w:rsidP="00C57918">
      <w:pPr>
        <w:tabs>
          <w:tab w:val="left" w:pos="1134"/>
          <w:tab w:val="left" w:pos="1276"/>
          <w:tab w:val="left" w:pos="1843"/>
          <w:tab w:val="left" w:pos="2127"/>
        </w:tabs>
        <w:autoSpaceDE w:val="0"/>
        <w:autoSpaceDN w:val="0"/>
        <w:adjustRightInd w:val="0"/>
        <w:jc w:val="both"/>
        <w:rPr>
          <w:rFonts w:asciiTheme="minorHAnsi" w:hAnsiTheme="minorHAnsi"/>
          <w:iCs/>
        </w:rPr>
      </w:pPr>
    </w:p>
    <w:p w14:paraId="3E8F3640" w14:textId="77777777" w:rsidR="00C57918" w:rsidRPr="002D4337" w:rsidRDefault="00C57918" w:rsidP="00C57918">
      <w:pPr>
        <w:tabs>
          <w:tab w:val="left" w:pos="1134"/>
          <w:tab w:val="left" w:pos="1276"/>
          <w:tab w:val="left" w:pos="1843"/>
          <w:tab w:val="left" w:pos="2127"/>
        </w:tabs>
        <w:autoSpaceDE w:val="0"/>
        <w:autoSpaceDN w:val="0"/>
        <w:adjustRightInd w:val="0"/>
        <w:jc w:val="both"/>
        <w:rPr>
          <w:rFonts w:ascii="Calibri" w:hAnsi="Calibri"/>
          <w:iCs/>
        </w:rPr>
      </w:pPr>
      <w:r w:rsidRPr="002D4337">
        <w:rPr>
          <w:rFonts w:ascii="Calibri" w:hAnsi="Calibri"/>
          <w:iCs/>
        </w:rPr>
        <w:t>Une coordination en matière de sécurité et de santé est organisée, aux fins de prévenir les risques résultant des interventions simultanées ou successives des entreprises et de prévoir, lorsqu'elles s'imposent, l'utilisation des moyens communs tels que les infrastructures, les moyens logistiques et les protections collectives.</w:t>
      </w:r>
    </w:p>
    <w:p w14:paraId="17210AAC" w14:textId="77777777" w:rsidR="00C57918" w:rsidRPr="002D4337" w:rsidRDefault="00C57918" w:rsidP="00C57918">
      <w:pPr>
        <w:tabs>
          <w:tab w:val="left" w:pos="1134"/>
          <w:tab w:val="left" w:pos="1276"/>
          <w:tab w:val="left" w:pos="1843"/>
          <w:tab w:val="left" w:pos="2127"/>
        </w:tabs>
        <w:autoSpaceDE w:val="0"/>
        <w:autoSpaceDN w:val="0"/>
        <w:adjustRightInd w:val="0"/>
        <w:jc w:val="both"/>
        <w:rPr>
          <w:rFonts w:ascii="Calibri" w:hAnsi="Calibri"/>
          <w:iCs/>
        </w:rPr>
      </w:pPr>
    </w:p>
    <w:p w14:paraId="69A31EA8" w14:textId="350318B8" w:rsidR="00C57918" w:rsidRDefault="00C57918" w:rsidP="00C57918">
      <w:pPr>
        <w:tabs>
          <w:tab w:val="left" w:pos="1134"/>
          <w:tab w:val="left" w:pos="1276"/>
          <w:tab w:val="left" w:pos="1843"/>
          <w:tab w:val="left" w:pos="2127"/>
        </w:tabs>
        <w:autoSpaceDE w:val="0"/>
        <w:autoSpaceDN w:val="0"/>
        <w:adjustRightInd w:val="0"/>
        <w:jc w:val="both"/>
        <w:rPr>
          <w:rFonts w:ascii="Calibri" w:hAnsi="Calibri"/>
          <w:iCs/>
        </w:rPr>
      </w:pPr>
      <w:r w:rsidRPr="002D4337">
        <w:rPr>
          <w:rFonts w:ascii="Calibri" w:hAnsi="Calibri"/>
          <w:iCs/>
        </w:rPr>
        <w:t xml:space="preserve">Cette mission de catégorie </w:t>
      </w:r>
      <w:r w:rsidR="009D0CAD">
        <w:rPr>
          <w:rFonts w:ascii="Calibri" w:hAnsi="Calibri"/>
          <w:iCs/>
        </w:rPr>
        <w:t xml:space="preserve">3 </w:t>
      </w:r>
      <w:r w:rsidRPr="002D4337">
        <w:rPr>
          <w:rFonts w:ascii="Calibri" w:hAnsi="Calibri"/>
          <w:iCs/>
        </w:rPr>
        <w:t xml:space="preserve">au sens du Code du travail (Loi N° 93-1418 du 31 Décembre 1993) est confiée, tant en phase de conception </w:t>
      </w:r>
      <w:r>
        <w:rPr>
          <w:rFonts w:ascii="Calibri" w:hAnsi="Calibri"/>
          <w:iCs/>
        </w:rPr>
        <w:t>qu'en phase de réalisation, à :</w:t>
      </w:r>
    </w:p>
    <w:p w14:paraId="52D807D6" w14:textId="7F0637AF" w:rsidR="009D0CAD" w:rsidRDefault="009D0CAD" w:rsidP="00C57918">
      <w:pPr>
        <w:tabs>
          <w:tab w:val="left" w:pos="1134"/>
          <w:tab w:val="left" w:pos="1276"/>
          <w:tab w:val="left" w:pos="1843"/>
          <w:tab w:val="left" w:pos="2127"/>
        </w:tabs>
        <w:autoSpaceDE w:val="0"/>
        <w:autoSpaceDN w:val="0"/>
        <w:adjustRightInd w:val="0"/>
        <w:jc w:val="both"/>
        <w:rPr>
          <w:rFonts w:ascii="Calibri" w:hAnsi="Calibri"/>
          <w:iCs/>
        </w:rPr>
      </w:pPr>
    </w:p>
    <w:p w14:paraId="5AA2F357" w14:textId="57F89CFF" w:rsidR="009D0CAD" w:rsidRPr="002F662C" w:rsidRDefault="009D0CAD" w:rsidP="002F662C">
      <w:pPr>
        <w:tabs>
          <w:tab w:val="left" w:pos="1134"/>
          <w:tab w:val="left" w:pos="1276"/>
          <w:tab w:val="left" w:pos="1843"/>
          <w:tab w:val="left" w:pos="2127"/>
        </w:tabs>
        <w:autoSpaceDE w:val="0"/>
        <w:autoSpaceDN w:val="0"/>
        <w:adjustRightInd w:val="0"/>
        <w:jc w:val="center"/>
        <w:rPr>
          <w:rFonts w:ascii="Calibri" w:hAnsi="Calibri"/>
          <w:b/>
          <w:iCs/>
        </w:rPr>
      </w:pPr>
      <w:r w:rsidRPr="002F662C">
        <w:rPr>
          <w:rFonts w:ascii="Calibri" w:hAnsi="Calibri"/>
          <w:b/>
          <w:iCs/>
        </w:rPr>
        <w:t>Bureau Veritas Construction</w:t>
      </w:r>
    </w:p>
    <w:p w14:paraId="77ABBBE0" w14:textId="66C8BC67" w:rsidR="009D0CAD" w:rsidRPr="002F662C" w:rsidRDefault="009D0CAD" w:rsidP="002F662C">
      <w:pPr>
        <w:tabs>
          <w:tab w:val="left" w:pos="1134"/>
          <w:tab w:val="left" w:pos="1276"/>
          <w:tab w:val="left" w:pos="1843"/>
          <w:tab w:val="left" w:pos="2127"/>
        </w:tabs>
        <w:autoSpaceDE w:val="0"/>
        <w:autoSpaceDN w:val="0"/>
        <w:adjustRightInd w:val="0"/>
        <w:jc w:val="center"/>
        <w:rPr>
          <w:rFonts w:ascii="Calibri" w:hAnsi="Calibri"/>
          <w:b/>
          <w:iCs/>
        </w:rPr>
      </w:pPr>
      <w:r w:rsidRPr="002F662C">
        <w:rPr>
          <w:rFonts w:ascii="Calibri" w:hAnsi="Calibri"/>
          <w:b/>
          <w:iCs/>
        </w:rPr>
        <w:t>6, rue de la carrière</w:t>
      </w:r>
    </w:p>
    <w:p w14:paraId="6B1C960F" w14:textId="795EA83A" w:rsidR="009D0CAD" w:rsidRPr="002F662C" w:rsidRDefault="009D0CAD" w:rsidP="002F662C">
      <w:pPr>
        <w:tabs>
          <w:tab w:val="left" w:pos="1134"/>
          <w:tab w:val="left" w:pos="1276"/>
          <w:tab w:val="left" w:pos="1843"/>
          <w:tab w:val="left" w:pos="2127"/>
        </w:tabs>
        <w:autoSpaceDE w:val="0"/>
        <w:autoSpaceDN w:val="0"/>
        <w:adjustRightInd w:val="0"/>
        <w:jc w:val="center"/>
        <w:rPr>
          <w:rFonts w:ascii="Calibri" w:hAnsi="Calibri"/>
          <w:b/>
          <w:iCs/>
        </w:rPr>
      </w:pPr>
      <w:r w:rsidRPr="002F662C">
        <w:rPr>
          <w:rFonts w:ascii="Calibri" w:hAnsi="Calibri"/>
          <w:b/>
          <w:iCs/>
        </w:rPr>
        <w:t>35510 Cesson-Sévigné</w:t>
      </w:r>
    </w:p>
    <w:p w14:paraId="58198F6B" w14:textId="04FDC9C5" w:rsidR="001D4D53" w:rsidRPr="002D4337" w:rsidRDefault="001D4D53" w:rsidP="007070A9">
      <w:pPr>
        <w:tabs>
          <w:tab w:val="left" w:pos="426"/>
        </w:tabs>
        <w:jc w:val="both"/>
        <w:rPr>
          <w:rFonts w:ascii="Calibri" w:hAnsi="Calibri"/>
        </w:rPr>
      </w:pPr>
    </w:p>
    <w:p w14:paraId="679FE0F3" w14:textId="436DE966" w:rsidR="00643EE7" w:rsidRPr="00AA4942" w:rsidRDefault="00292111" w:rsidP="00292111">
      <w:pPr>
        <w:pStyle w:val="Titre1"/>
      </w:pPr>
      <w:bookmarkStart w:id="50" w:name="_Toc363033085"/>
      <w:bookmarkStart w:id="51" w:name="_Toc363560586"/>
      <w:bookmarkStart w:id="52" w:name="_Toc363567891"/>
      <w:bookmarkStart w:id="53" w:name="_Toc363723701"/>
      <w:bookmarkStart w:id="54" w:name="_Toc222844595"/>
      <w:r>
        <w:t xml:space="preserve">Article 3 - </w:t>
      </w:r>
      <w:r w:rsidR="006B4DF9" w:rsidRPr="00AA4942">
        <w:t>P</w:t>
      </w:r>
      <w:r w:rsidR="00F57E0C" w:rsidRPr="00AA4942">
        <w:t>ièces c</w:t>
      </w:r>
      <w:r w:rsidR="00C85BD6">
        <w:t xml:space="preserve">onstitutives </w:t>
      </w:r>
      <w:r w:rsidR="00F57E0C" w:rsidRPr="00AA4942">
        <w:t>du marché</w:t>
      </w:r>
      <w:bookmarkEnd w:id="50"/>
      <w:bookmarkEnd w:id="51"/>
      <w:bookmarkEnd w:id="52"/>
      <w:bookmarkEnd w:id="53"/>
      <w:r w:rsidR="00EC298B" w:rsidRPr="00AA4942">
        <w:t xml:space="preserve"> public</w:t>
      </w:r>
      <w:bookmarkEnd w:id="54"/>
    </w:p>
    <w:p w14:paraId="7B85A563" w14:textId="232DB0B2" w:rsidR="00E73FC9" w:rsidRDefault="00E73FC9" w:rsidP="007070A9">
      <w:pPr>
        <w:pStyle w:val="En-tte"/>
        <w:tabs>
          <w:tab w:val="left" w:pos="426"/>
        </w:tabs>
        <w:jc w:val="both"/>
        <w:rPr>
          <w:rFonts w:ascii="Calibri" w:hAnsi="Calibri"/>
        </w:rPr>
      </w:pPr>
    </w:p>
    <w:p w14:paraId="2AE05BFB" w14:textId="6C60FE0D" w:rsidR="002C0464" w:rsidRPr="002C0464" w:rsidRDefault="002C0464" w:rsidP="007070A9">
      <w:pPr>
        <w:pStyle w:val="En-tte"/>
        <w:tabs>
          <w:tab w:val="left" w:pos="426"/>
        </w:tabs>
        <w:jc w:val="both"/>
        <w:rPr>
          <w:rFonts w:ascii="Calibri" w:eastAsia="Calibri" w:hAnsi="Calibri" w:cs="Calibri"/>
        </w:rPr>
      </w:pPr>
      <w:r>
        <w:rPr>
          <w:rFonts w:ascii="Calibri" w:eastAsia="Calibri" w:hAnsi="Calibri" w:cs="Calibri"/>
        </w:rPr>
        <w:t>Pour toute disposition à laquelle il n’est pas formellement dérogé dans le présent Cahier des Clauses Administratives Particulières, le titulaire sera soumis aux dispositions du Cahier des Clauses Administratives Générales applicables aux marchés de travaux (CCAG-Travaux) approuvé par l’arrêté du 30 mars 2021 publié au JORF du 1</w:t>
      </w:r>
      <w:r w:rsidRPr="007C0239">
        <w:rPr>
          <w:rFonts w:ascii="Calibri" w:eastAsia="Calibri" w:hAnsi="Calibri" w:cs="Calibri"/>
          <w:vertAlign w:val="superscript"/>
        </w:rPr>
        <w:t>er</w:t>
      </w:r>
      <w:r>
        <w:rPr>
          <w:rFonts w:ascii="Calibri" w:eastAsia="Calibri" w:hAnsi="Calibri" w:cs="Calibri"/>
        </w:rPr>
        <w:t xml:space="preserve"> avril 2021. </w:t>
      </w:r>
    </w:p>
    <w:p w14:paraId="105D2B8F" w14:textId="77777777" w:rsidR="002C0464" w:rsidRDefault="002C0464" w:rsidP="00C85BD6">
      <w:pPr>
        <w:tabs>
          <w:tab w:val="left" w:pos="1134"/>
          <w:tab w:val="left" w:pos="1276"/>
          <w:tab w:val="left" w:pos="1843"/>
          <w:tab w:val="left" w:pos="2127"/>
        </w:tabs>
        <w:autoSpaceDE w:val="0"/>
        <w:autoSpaceDN w:val="0"/>
        <w:adjustRightInd w:val="0"/>
        <w:jc w:val="both"/>
        <w:rPr>
          <w:rFonts w:ascii="Calibri" w:hAnsi="Calibri"/>
          <w:iCs/>
        </w:rPr>
      </w:pPr>
    </w:p>
    <w:p w14:paraId="1F9BC364" w14:textId="04A532FD" w:rsidR="00EB5C18" w:rsidRDefault="003B0134" w:rsidP="00C85BD6">
      <w:pPr>
        <w:tabs>
          <w:tab w:val="left" w:pos="1134"/>
          <w:tab w:val="left" w:pos="1276"/>
          <w:tab w:val="left" w:pos="1843"/>
          <w:tab w:val="left" w:pos="2127"/>
        </w:tabs>
        <w:autoSpaceDE w:val="0"/>
        <w:autoSpaceDN w:val="0"/>
        <w:adjustRightInd w:val="0"/>
        <w:jc w:val="both"/>
        <w:rPr>
          <w:rFonts w:ascii="Calibri" w:hAnsi="Calibri"/>
          <w:iCs/>
        </w:rPr>
      </w:pPr>
      <w:r w:rsidRPr="00C85BD6">
        <w:rPr>
          <w:rFonts w:ascii="Calibri" w:hAnsi="Calibri"/>
          <w:iCs/>
        </w:rPr>
        <w:t>Par dérogation à l’article 4.1 du CCAG-travaux, l</w:t>
      </w:r>
      <w:r w:rsidR="00733FAB" w:rsidRPr="00C85BD6">
        <w:rPr>
          <w:rFonts w:ascii="Calibri" w:hAnsi="Calibri"/>
          <w:iCs/>
        </w:rPr>
        <w:t>es pièces con</w:t>
      </w:r>
      <w:r w:rsidR="00C85BD6" w:rsidRPr="00C85BD6">
        <w:rPr>
          <w:rFonts w:ascii="Calibri" w:hAnsi="Calibri"/>
          <w:iCs/>
        </w:rPr>
        <w:t xml:space="preserve">stitutives </w:t>
      </w:r>
      <w:r w:rsidR="00733FAB" w:rsidRPr="00C85BD6">
        <w:rPr>
          <w:rFonts w:ascii="Calibri" w:hAnsi="Calibri"/>
          <w:iCs/>
        </w:rPr>
        <w:t xml:space="preserve">du marché </w:t>
      </w:r>
      <w:r w:rsidR="008325EB" w:rsidRPr="00C85BD6">
        <w:rPr>
          <w:rFonts w:ascii="Calibri" w:hAnsi="Calibri"/>
          <w:iCs/>
        </w:rPr>
        <w:t xml:space="preserve">public </w:t>
      </w:r>
      <w:r w:rsidR="00733FAB" w:rsidRPr="00C85BD6">
        <w:rPr>
          <w:rFonts w:ascii="Calibri" w:hAnsi="Calibri"/>
          <w:iCs/>
        </w:rPr>
        <w:t xml:space="preserve">sont les suivantes par ordre de priorité </w:t>
      </w:r>
      <w:r w:rsidR="002C0464">
        <w:rPr>
          <w:rFonts w:ascii="Calibri" w:hAnsi="Calibri"/>
          <w:iCs/>
        </w:rPr>
        <w:t xml:space="preserve">décroissante </w:t>
      </w:r>
      <w:r w:rsidR="00733FAB" w:rsidRPr="00C85BD6">
        <w:rPr>
          <w:rFonts w:ascii="Calibri" w:hAnsi="Calibri"/>
          <w:iCs/>
        </w:rPr>
        <w:t>:</w:t>
      </w:r>
    </w:p>
    <w:p w14:paraId="44DE7635" w14:textId="77777777" w:rsidR="005520F9" w:rsidRPr="00C85BD6" w:rsidRDefault="005520F9" w:rsidP="00C85BD6">
      <w:pPr>
        <w:tabs>
          <w:tab w:val="left" w:pos="1134"/>
          <w:tab w:val="left" w:pos="1276"/>
          <w:tab w:val="left" w:pos="1843"/>
          <w:tab w:val="left" w:pos="2127"/>
        </w:tabs>
        <w:autoSpaceDE w:val="0"/>
        <w:autoSpaceDN w:val="0"/>
        <w:adjustRightInd w:val="0"/>
        <w:jc w:val="both"/>
        <w:rPr>
          <w:rFonts w:ascii="Calibri" w:hAnsi="Calibri"/>
          <w:iCs/>
        </w:rPr>
      </w:pPr>
    </w:p>
    <w:p w14:paraId="498A3900" w14:textId="0D358246" w:rsidR="00C85BD6" w:rsidRPr="00C85BD6" w:rsidRDefault="00C078BB" w:rsidP="00C57918">
      <w:pPr>
        <w:pStyle w:val="Paragraphedeliste"/>
        <w:numPr>
          <w:ilvl w:val="0"/>
          <w:numId w:val="29"/>
        </w:numPr>
        <w:tabs>
          <w:tab w:val="left" w:pos="1134"/>
          <w:tab w:val="left" w:pos="1276"/>
          <w:tab w:val="left" w:pos="1843"/>
          <w:tab w:val="left" w:pos="2127"/>
        </w:tabs>
        <w:autoSpaceDE w:val="0"/>
        <w:autoSpaceDN w:val="0"/>
        <w:adjustRightInd w:val="0"/>
        <w:ind w:left="709"/>
        <w:jc w:val="both"/>
        <w:rPr>
          <w:rFonts w:eastAsia="Times New Roman"/>
          <w:iCs/>
          <w:sz w:val="20"/>
          <w:szCs w:val="20"/>
          <w:lang w:eastAsia="fr-FR"/>
        </w:rPr>
      </w:pPr>
      <w:r w:rsidRPr="00C85BD6">
        <w:rPr>
          <w:rFonts w:eastAsia="Times New Roman"/>
          <w:iCs/>
          <w:sz w:val="20"/>
          <w:szCs w:val="20"/>
          <w:lang w:eastAsia="fr-FR"/>
        </w:rPr>
        <w:t>L</w:t>
      </w:r>
      <w:r w:rsidR="00C85BD6" w:rsidRPr="00C85BD6">
        <w:rPr>
          <w:rFonts w:eastAsia="Times New Roman"/>
          <w:iCs/>
          <w:sz w:val="20"/>
          <w:szCs w:val="20"/>
          <w:lang w:eastAsia="fr-FR"/>
        </w:rPr>
        <w:t xml:space="preserve">’Acte d’Engagement (AE) </w:t>
      </w:r>
      <w:r w:rsidRPr="00C85BD6">
        <w:rPr>
          <w:rFonts w:eastAsia="Times New Roman"/>
          <w:iCs/>
          <w:sz w:val="20"/>
          <w:szCs w:val="20"/>
          <w:lang w:eastAsia="fr-FR"/>
        </w:rPr>
        <w:t>du lot concerné</w:t>
      </w:r>
      <w:r w:rsidR="00C85BD6" w:rsidRPr="00C85BD6">
        <w:rPr>
          <w:rFonts w:eastAsia="Times New Roman"/>
          <w:iCs/>
          <w:sz w:val="20"/>
          <w:szCs w:val="20"/>
          <w:lang w:eastAsia="fr-FR"/>
        </w:rPr>
        <w:t> ;</w:t>
      </w:r>
    </w:p>
    <w:p w14:paraId="5BFFF64B" w14:textId="49CE9224" w:rsidR="00C85BD6" w:rsidRPr="00C85BD6" w:rsidRDefault="00C85BD6" w:rsidP="00C57918">
      <w:pPr>
        <w:pStyle w:val="Paragraphedeliste"/>
        <w:numPr>
          <w:ilvl w:val="0"/>
          <w:numId w:val="29"/>
        </w:numPr>
        <w:tabs>
          <w:tab w:val="left" w:pos="1134"/>
          <w:tab w:val="left" w:pos="1276"/>
          <w:tab w:val="left" w:pos="1843"/>
          <w:tab w:val="left" w:pos="2127"/>
        </w:tabs>
        <w:autoSpaceDE w:val="0"/>
        <w:autoSpaceDN w:val="0"/>
        <w:adjustRightInd w:val="0"/>
        <w:ind w:left="709"/>
        <w:jc w:val="both"/>
        <w:rPr>
          <w:rFonts w:eastAsia="Times New Roman"/>
          <w:iCs/>
          <w:sz w:val="20"/>
          <w:szCs w:val="20"/>
          <w:lang w:eastAsia="fr-FR"/>
        </w:rPr>
      </w:pPr>
      <w:r w:rsidRPr="00C85BD6">
        <w:rPr>
          <w:rFonts w:eastAsia="Times New Roman"/>
          <w:iCs/>
          <w:sz w:val="20"/>
          <w:szCs w:val="20"/>
          <w:lang w:eastAsia="fr-FR"/>
        </w:rPr>
        <w:t>L</w:t>
      </w:r>
      <w:r w:rsidRPr="00C85BD6">
        <w:rPr>
          <w:rFonts w:asciiTheme="minorHAnsi" w:hAnsiTheme="minorHAnsi" w:cstheme="minorHAnsi"/>
          <w:sz w:val="20"/>
          <w:szCs w:val="20"/>
        </w:rPr>
        <w:t>e présent Cahier des Clauses Administratives Particulières (CCAP) commun à tous les lots ; </w:t>
      </w:r>
    </w:p>
    <w:p w14:paraId="7300E058" w14:textId="77777777" w:rsidR="002F662C" w:rsidRPr="002F662C" w:rsidRDefault="00C85BD6" w:rsidP="002F662C">
      <w:pPr>
        <w:pStyle w:val="Paragraphedeliste"/>
        <w:numPr>
          <w:ilvl w:val="0"/>
          <w:numId w:val="29"/>
        </w:numPr>
        <w:tabs>
          <w:tab w:val="left" w:pos="1134"/>
          <w:tab w:val="left" w:pos="1276"/>
          <w:tab w:val="left" w:pos="1843"/>
          <w:tab w:val="left" w:pos="2127"/>
        </w:tabs>
        <w:autoSpaceDE w:val="0"/>
        <w:autoSpaceDN w:val="0"/>
        <w:adjustRightInd w:val="0"/>
        <w:ind w:left="709"/>
        <w:jc w:val="both"/>
        <w:rPr>
          <w:rFonts w:eastAsia="Times New Roman"/>
          <w:iCs/>
          <w:sz w:val="20"/>
          <w:szCs w:val="20"/>
          <w:lang w:eastAsia="fr-FR"/>
        </w:rPr>
      </w:pPr>
      <w:r w:rsidRPr="00C85BD6">
        <w:rPr>
          <w:rFonts w:asciiTheme="minorHAnsi" w:hAnsiTheme="minorHAnsi" w:cstheme="minorHAnsi"/>
          <w:sz w:val="20"/>
          <w:szCs w:val="20"/>
        </w:rPr>
        <w:t>Le Cahier des Clauses Techniques Particulières (CCTP) commun à tous les lots et ses annexes</w:t>
      </w:r>
      <w:r w:rsidR="00137D8C">
        <w:rPr>
          <w:rFonts w:asciiTheme="minorHAnsi" w:hAnsiTheme="minorHAnsi" w:cstheme="minorHAnsi"/>
          <w:sz w:val="20"/>
          <w:szCs w:val="20"/>
        </w:rPr>
        <w:t> :</w:t>
      </w:r>
    </w:p>
    <w:p w14:paraId="626265C8" w14:textId="77777777" w:rsidR="002F662C" w:rsidRPr="00C52A42" w:rsidRDefault="00137D8C" w:rsidP="002F662C">
      <w:pPr>
        <w:pStyle w:val="Paragraphedeliste"/>
        <w:numPr>
          <w:ilvl w:val="0"/>
          <w:numId w:val="71"/>
        </w:numPr>
        <w:tabs>
          <w:tab w:val="left" w:pos="1134"/>
          <w:tab w:val="left" w:pos="1276"/>
          <w:tab w:val="left" w:pos="1843"/>
          <w:tab w:val="left" w:pos="2127"/>
        </w:tabs>
        <w:autoSpaceDE w:val="0"/>
        <w:autoSpaceDN w:val="0"/>
        <w:adjustRightInd w:val="0"/>
        <w:jc w:val="both"/>
        <w:rPr>
          <w:rFonts w:eastAsia="Times New Roman"/>
          <w:iCs/>
          <w:sz w:val="18"/>
          <w:szCs w:val="20"/>
          <w:lang w:eastAsia="fr-FR"/>
        </w:rPr>
      </w:pPr>
      <w:r w:rsidRPr="00C52A42">
        <w:rPr>
          <w:rFonts w:asciiTheme="minorHAnsi" w:hAnsiTheme="minorHAnsi" w:cs="Calibri"/>
          <w:sz w:val="20"/>
        </w:rPr>
        <w:t>Annexe 0.1 : Dossier Plans de l’existant</w:t>
      </w:r>
    </w:p>
    <w:p w14:paraId="28804AC7" w14:textId="77777777" w:rsidR="002F662C" w:rsidRPr="00C52A42" w:rsidRDefault="00137D8C" w:rsidP="002F662C">
      <w:pPr>
        <w:pStyle w:val="Paragraphedeliste"/>
        <w:numPr>
          <w:ilvl w:val="0"/>
          <w:numId w:val="71"/>
        </w:numPr>
        <w:tabs>
          <w:tab w:val="left" w:pos="1134"/>
          <w:tab w:val="left" w:pos="1276"/>
          <w:tab w:val="left" w:pos="1843"/>
          <w:tab w:val="left" w:pos="2127"/>
        </w:tabs>
        <w:autoSpaceDE w:val="0"/>
        <w:autoSpaceDN w:val="0"/>
        <w:adjustRightInd w:val="0"/>
        <w:jc w:val="both"/>
        <w:rPr>
          <w:rFonts w:eastAsia="Times New Roman"/>
          <w:iCs/>
          <w:sz w:val="18"/>
          <w:szCs w:val="20"/>
          <w:lang w:eastAsia="fr-FR"/>
        </w:rPr>
      </w:pPr>
      <w:r w:rsidRPr="00C52A42">
        <w:rPr>
          <w:rFonts w:asciiTheme="minorHAnsi" w:hAnsiTheme="minorHAnsi" w:cs="Calibri"/>
          <w:sz w:val="20"/>
        </w:rPr>
        <w:t>Annexe 0.2 : Dossier Plans d’implantation des bureaux</w:t>
      </w:r>
    </w:p>
    <w:p w14:paraId="74EDD5E3" w14:textId="77777777" w:rsidR="002F662C" w:rsidRPr="00C52A42" w:rsidRDefault="00137D8C" w:rsidP="002F662C">
      <w:pPr>
        <w:pStyle w:val="Paragraphedeliste"/>
        <w:numPr>
          <w:ilvl w:val="0"/>
          <w:numId w:val="71"/>
        </w:numPr>
        <w:tabs>
          <w:tab w:val="left" w:pos="1134"/>
          <w:tab w:val="left" w:pos="1276"/>
          <w:tab w:val="left" w:pos="1843"/>
          <w:tab w:val="left" w:pos="2127"/>
        </w:tabs>
        <w:autoSpaceDE w:val="0"/>
        <w:autoSpaceDN w:val="0"/>
        <w:adjustRightInd w:val="0"/>
        <w:jc w:val="both"/>
        <w:rPr>
          <w:rFonts w:eastAsia="Times New Roman"/>
          <w:iCs/>
          <w:sz w:val="18"/>
          <w:szCs w:val="20"/>
          <w:lang w:eastAsia="fr-FR"/>
        </w:rPr>
      </w:pPr>
      <w:r w:rsidRPr="00C52A42">
        <w:rPr>
          <w:rFonts w:asciiTheme="minorHAnsi" w:hAnsiTheme="minorHAnsi" w:cs="Calibri"/>
          <w:sz w:val="20"/>
        </w:rPr>
        <w:t>Annexe 0.3 : Dossier Plans de modifications du bâtiment principal</w:t>
      </w:r>
    </w:p>
    <w:p w14:paraId="7DA76CBC" w14:textId="77777777" w:rsidR="002F662C" w:rsidRPr="00C52A42" w:rsidRDefault="00137D8C" w:rsidP="002F662C">
      <w:pPr>
        <w:pStyle w:val="Paragraphedeliste"/>
        <w:numPr>
          <w:ilvl w:val="0"/>
          <w:numId w:val="71"/>
        </w:numPr>
        <w:tabs>
          <w:tab w:val="left" w:pos="1134"/>
          <w:tab w:val="left" w:pos="1276"/>
          <w:tab w:val="left" w:pos="1843"/>
          <w:tab w:val="left" w:pos="2127"/>
        </w:tabs>
        <w:autoSpaceDE w:val="0"/>
        <w:autoSpaceDN w:val="0"/>
        <w:adjustRightInd w:val="0"/>
        <w:jc w:val="both"/>
        <w:rPr>
          <w:rFonts w:eastAsia="Times New Roman"/>
          <w:iCs/>
          <w:sz w:val="18"/>
          <w:szCs w:val="20"/>
          <w:lang w:eastAsia="fr-FR"/>
        </w:rPr>
      </w:pPr>
      <w:r w:rsidRPr="00C52A42">
        <w:rPr>
          <w:rFonts w:asciiTheme="minorHAnsi" w:hAnsiTheme="minorHAnsi" w:cs="Calibri"/>
          <w:sz w:val="20"/>
        </w:rPr>
        <w:t>Annexe 0.4 : Phasage</w:t>
      </w:r>
    </w:p>
    <w:p w14:paraId="13BF0F63" w14:textId="77777777" w:rsidR="002F662C" w:rsidRPr="00C52A42" w:rsidRDefault="00137D8C" w:rsidP="002F662C">
      <w:pPr>
        <w:pStyle w:val="Paragraphedeliste"/>
        <w:numPr>
          <w:ilvl w:val="0"/>
          <w:numId w:val="71"/>
        </w:numPr>
        <w:tabs>
          <w:tab w:val="left" w:pos="1134"/>
          <w:tab w:val="left" w:pos="1276"/>
          <w:tab w:val="left" w:pos="1843"/>
          <w:tab w:val="left" w:pos="2127"/>
        </w:tabs>
        <w:autoSpaceDE w:val="0"/>
        <w:autoSpaceDN w:val="0"/>
        <w:adjustRightInd w:val="0"/>
        <w:jc w:val="both"/>
        <w:rPr>
          <w:rFonts w:eastAsia="Times New Roman"/>
          <w:iCs/>
          <w:sz w:val="18"/>
          <w:szCs w:val="20"/>
          <w:lang w:eastAsia="fr-FR"/>
        </w:rPr>
      </w:pPr>
      <w:r w:rsidRPr="00C52A42">
        <w:rPr>
          <w:rFonts w:asciiTheme="minorHAnsi" w:hAnsiTheme="minorHAnsi" w:cs="Calibri"/>
          <w:sz w:val="20"/>
        </w:rPr>
        <w:t>Annexe 0.5 : Planning</w:t>
      </w:r>
    </w:p>
    <w:p w14:paraId="29C16B2B" w14:textId="77777777" w:rsidR="002F662C" w:rsidRPr="00C52A42" w:rsidRDefault="00137D8C" w:rsidP="002F662C">
      <w:pPr>
        <w:pStyle w:val="Paragraphedeliste"/>
        <w:numPr>
          <w:ilvl w:val="0"/>
          <w:numId w:val="71"/>
        </w:numPr>
        <w:tabs>
          <w:tab w:val="left" w:pos="1134"/>
          <w:tab w:val="left" w:pos="1276"/>
          <w:tab w:val="left" w:pos="1843"/>
          <w:tab w:val="left" w:pos="2127"/>
        </w:tabs>
        <w:autoSpaceDE w:val="0"/>
        <w:autoSpaceDN w:val="0"/>
        <w:adjustRightInd w:val="0"/>
        <w:jc w:val="both"/>
        <w:rPr>
          <w:rFonts w:eastAsia="Times New Roman"/>
          <w:iCs/>
          <w:sz w:val="18"/>
          <w:szCs w:val="20"/>
          <w:lang w:eastAsia="fr-FR"/>
        </w:rPr>
      </w:pPr>
      <w:r w:rsidRPr="00C52A42">
        <w:rPr>
          <w:rFonts w:asciiTheme="minorHAnsi" w:hAnsiTheme="minorHAnsi" w:cs="Calibri"/>
          <w:sz w:val="20"/>
        </w:rPr>
        <w:t>Annexe 0.6 : Plan général de coordination</w:t>
      </w:r>
    </w:p>
    <w:p w14:paraId="4C940753" w14:textId="77777777" w:rsidR="002F662C" w:rsidRPr="00C52A42" w:rsidRDefault="00137D8C" w:rsidP="002F662C">
      <w:pPr>
        <w:pStyle w:val="Paragraphedeliste"/>
        <w:numPr>
          <w:ilvl w:val="0"/>
          <w:numId w:val="71"/>
        </w:numPr>
        <w:tabs>
          <w:tab w:val="left" w:pos="1134"/>
          <w:tab w:val="left" w:pos="1276"/>
          <w:tab w:val="left" w:pos="1843"/>
          <w:tab w:val="left" w:pos="2127"/>
        </w:tabs>
        <w:autoSpaceDE w:val="0"/>
        <w:autoSpaceDN w:val="0"/>
        <w:adjustRightInd w:val="0"/>
        <w:jc w:val="both"/>
        <w:rPr>
          <w:rFonts w:eastAsia="Times New Roman"/>
          <w:iCs/>
          <w:sz w:val="18"/>
          <w:szCs w:val="20"/>
          <w:lang w:eastAsia="fr-FR"/>
        </w:rPr>
      </w:pPr>
      <w:r w:rsidRPr="00C52A42">
        <w:rPr>
          <w:rFonts w:asciiTheme="minorHAnsi" w:hAnsiTheme="minorHAnsi" w:cs="Calibri"/>
          <w:sz w:val="20"/>
        </w:rPr>
        <w:t>Annexe 0.7 : Plan d’installation de chantier</w:t>
      </w:r>
    </w:p>
    <w:p w14:paraId="7D2B2B32" w14:textId="77777777" w:rsidR="002F662C" w:rsidRPr="00C52A42" w:rsidRDefault="00137D8C" w:rsidP="002F662C">
      <w:pPr>
        <w:pStyle w:val="Paragraphedeliste"/>
        <w:numPr>
          <w:ilvl w:val="0"/>
          <w:numId w:val="71"/>
        </w:numPr>
        <w:tabs>
          <w:tab w:val="left" w:pos="1134"/>
          <w:tab w:val="left" w:pos="1276"/>
          <w:tab w:val="left" w:pos="1843"/>
          <w:tab w:val="left" w:pos="2127"/>
        </w:tabs>
        <w:autoSpaceDE w:val="0"/>
        <w:autoSpaceDN w:val="0"/>
        <w:adjustRightInd w:val="0"/>
        <w:jc w:val="both"/>
        <w:rPr>
          <w:rFonts w:eastAsia="Times New Roman"/>
          <w:iCs/>
          <w:sz w:val="18"/>
          <w:szCs w:val="20"/>
          <w:lang w:eastAsia="fr-FR"/>
        </w:rPr>
      </w:pPr>
      <w:r w:rsidRPr="00C52A42">
        <w:rPr>
          <w:rFonts w:asciiTheme="minorHAnsi" w:hAnsiTheme="minorHAnsi" w:cs="Calibri"/>
          <w:sz w:val="20"/>
        </w:rPr>
        <w:t>Annexe 0.8 : Rapport de repérage amiante avant réalisation de travaux</w:t>
      </w:r>
    </w:p>
    <w:p w14:paraId="1C8B675D" w14:textId="77777777" w:rsidR="002F662C" w:rsidRPr="00C52A42" w:rsidRDefault="00137D8C" w:rsidP="002F662C">
      <w:pPr>
        <w:pStyle w:val="Paragraphedeliste"/>
        <w:numPr>
          <w:ilvl w:val="0"/>
          <w:numId w:val="71"/>
        </w:numPr>
        <w:tabs>
          <w:tab w:val="left" w:pos="1134"/>
          <w:tab w:val="left" w:pos="1276"/>
          <w:tab w:val="left" w:pos="1843"/>
          <w:tab w:val="left" w:pos="2127"/>
        </w:tabs>
        <w:autoSpaceDE w:val="0"/>
        <w:autoSpaceDN w:val="0"/>
        <w:adjustRightInd w:val="0"/>
        <w:jc w:val="both"/>
        <w:rPr>
          <w:rFonts w:eastAsia="Times New Roman"/>
          <w:iCs/>
          <w:sz w:val="18"/>
          <w:szCs w:val="20"/>
          <w:lang w:eastAsia="fr-FR"/>
        </w:rPr>
      </w:pPr>
      <w:r w:rsidRPr="00C52A42">
        <w:rPr>
          <w:rFonts w:asciiTheme="minorHAnsi" w:hAnsiTheme="minorHAnsi" w:cs="Calibri"/>
          <w:sz w:val="20"/>
        </w:rPr>
        <w:t>Annexe 0.9 : Rapport de repérage plomb avant réalisation de travaux</w:t>
      </w:r>
    </w:p>
    <w:p w14:paraId="17ADD602" w14:textId="77777777" w:rsidR="00C52A42" w:rsidRPr="00C52A42" w:rsidRDefault="00137D8C" w:rsidP="00C52A42">
      <w:pPr>
        <w:pStyle w:val="Paragraphedeliste"/>
        <w:numPr>
          <w:ilvl w:val="0"/>
          <w:numId w:val="71"/>
        </w:numPr>
        <w:tabs>
          <w:tab w:val="left" w:pos="1134"/>
          <w:tab w:val="left" w:pos="1276"/>
          <w:tab w:val="left" w:pos="1843"/>
          <w:tab w:val="left" w:pos="2127"/>
        </w:tabs>
        <w:autoSpaceDE w:val="0"/>
        <w:autoSpaceDN w:val="0"/>
        <w:adjustRightInd w:val="0"/>
        <w:jc w:val="both"/>
        <w:rPr>
          <w:rFonts w:eastAsia="Times New Roman"/>
          <w:iCs/>
          <w:sz w:val="18"/>
          <w:szCs w:val="20"/>
          <w:lang w:eastAsia="fr-FR"/>
        </w:rPr>
      </w:pPr>
      <w:r w:rsidRPr="00C52A42">
        <w:rPr>
          <w:rFonts w:asciiTheme="minorHAnsi" w:hAnsiTheme="minorHAnsi" w:cs="Calibri"/>
          <w:sz w:val="20"/>
        </w:rPr>
        <w:t>Annexe 1.1 : Lot 1 – Plans de curage murs et plafond</w:t>
      </w:r>
    </w:p>
    <w:p w14:paraId="43F3492B" w14:textId="77777777" w:rsidR="00C52A42" w:rsidRPr="00C52A42" w:rsidRDefault="00137D8C" w:rsidP="00C52A42">
      <w:pPr>
        <w:pStyle w:val="Paragraphedeliste"/>
        <w:numPr>
          <w:ilvl w:val="0"/>
          <w:numId w:val="71"/>
        </w:numPr>
        <w:tabs>
          <w:tab w:val="left" w:pos="1134"/>
          <w:tab w:val="left" w:pos="1276"/>
          <w:tab w:val="left" w:pos="1843"/>
          <w:tab w:val="left" w:pos="2127"/>
        </w:tabs>
        <w:autoSpaceDE w:val="0"/>
        <w:autoSpaceDN w:val="0"/>
        <w:adjustRightInd w:val="0"/>
        <w:jc w:val="both"/>
        <w:rPr>
          <w:rFonts w:eastAsia="Times New Roman"/>
          <w:iCs/>
          <w:sz w:val="18"/>
          <w:szCs w:val="20"/>
          <w:lang w:eastAsia="fr-FR"/>
        </w:rPr>
      </w:pPr>
      <w:r w:rsidRPr="00C52A42">
        <w:rPr>
          <w:rFonts w:asciiTheme="minorHAnsi" w:hAnsiTheme="minorHAnsi" w:cs="Calibri"/>
          <w:sz w:val="20"/>
        </w:rPr>
        <w:t>Annexe 1.2 : Lot 1 – Plans de repérage des cloisons doublages</w:t>
      </w:r>
    </w:p>
    <w:p w14:paraId="2B02C32E" w14:textId="77777777" w:rsidR="00C52A42" w:rsidRPr="00C52A42" w:rsidRDefault="00137D8C" w:rsidP="00C52A42">
      <w:pPr>
        <w:pStyle w:val="Paragraphedeliste"/>
        <w:numPr>
          <w:ilvl w:val="0"/>
          <w:numId w:val="71"/>
        </w:numPr>
        <w:tabs>
          <w:tab w:val="left" w:pos="1134"/>
          <w:tab w:val="left" w:pos="1276"/>
          <w:tab w:val="left" w:pos="1843"/>
          <w:tab w:val="left" w:pos="2127"/>
        </w:tabs>
        <w:autoSpaceDE w:val="0"/>
        <w:autoSpaceDN w:val="0"/>
        <w:adjustRightInd w:val="0"/>
        <w:jc w:val="both"/>
        <w:rPr>
          <w:rFonts w:eastAsia="Times New Roman"/>
          <w:iCs/>
          <w:sz w:val="18"/>
          <w:szCs w:val="20"/>
          <w:lang w:eastAsia="fr-FR"/>
        </w:rPr>
      </w:pPr>
      <w:r w:rsidRPr="00C52A42">
        <w:rPr>
          <w:rFonts w:asciiTheme="minorHAnsi" w:hAnsiTheme="minorHAnsi" w:cs="Calibri"/>
          <w:sz w:val="20"/>
        </w:rPr>
        <w:t>Annexe 1.3 : Lot 1 – Tableau des menuiseries intérieures</w:t>
      </w:r>
    </w:p>
    <w:p w14:paraId="48DE1B04" w14:textId="77777777" w:rsidR="00C52A42" w:rsidRPr="00C52A42" w:rsidRDefault="00137D8C" w:rsidP="00C52A42">
      <w:pPr>
        <w:pStyle w:val="Paragraphedeliste"/>
        <w:numPr>
          <w:ilvl w:val="0"/>
          <w:numId w:val="71"/>
        </w:numPr>
        <w:tabs>
          <w:tab w:val="left" w:pos="1134"/>
          <w:tab w:val="left" w:pos="1276"/>
          <w:tab w:val="left" w:pos="1843"/>
          <w:tab w:val="left" w:pos="2127"/>
        </w:tabs>
        <w:autoSpaceDE w:val="0"/>
        <w:autoSpaceDN w:val="0"/>
        <w:adjustRightInd w:val="0"/>
        <w:jc w:val="both"/>
        <w:rPr>
          <w:rFonts w:eastAsia="Times New Roman"/>
          <w:iCs/>
          <w:sz w:val="18"/>
          <w:szCs w:val="20"/>
          <w:lang w:eastAsia="fr-FR"/>
        </w:rPr>
      </w:pPr>
      <w:r w:rsidRPr="00C52A42">
        <w:rPr>
          <w:rFonts w:asciiTheme="minorHAnsi" w:hAnsiTheme="minorHAnsi" w:cs="Calibri"/>
          <w:sz w:val="20"/>
        </w:rPr>
        <w:t>Annexe 4.1 : Lot 4 – Plans de curage des revêtements de sol</w:t>
      </w:r>
    </w:p>
    <w:p w14:paraId="6CEF9824" w14:textId="77777777" w:rsidR="00C52A42" w:rsidRPr="00C52A42" w:rsidRDefault="00137D8C" w:rsidP="00C52A42">
      <w:pPr>
        <w:pStyle w:val="Paragraphedeliste"/>
        <w:numPr>
          <w:ilvl w:val="0"/>
          <w:numId w:val="71"/>
        </w:numPr>
        <w:tabs>
          <w:tab w:val="left" w:pos="1134"/>
          <w:tab w:val="left" w:pos="1276"/>
          <w:tab w:val="left" w:pos="1843"/>
          <w:tab w:val="left" w:pos="2127"/>
        </w:tabs>
        <w:autoSpaceDE w:val="0"/>
        <w:autoSpaceDN w:val="0"/>
        <w:adjustRightInd w:val="0"/>
        <w:jc w:val="both"/>
        <w:rPr>
          <w:rFonts w:eastAsia="Times New Roman"/>
          <w:iCs/>
          <w:sz w:val="18"/>
          <w:szCs w:val="20"/>
          <w:lang w:eastAsia="fr-FR"/>
        </w:rPr>
      </w:pPr>
      <w:r w:rsidRPr="00C52A42">
        <w:rPr>
          <w:rFonts w:asciiTheme="minorHAnsi" w:hAnsiTheme="minorHAnsi" w:cs="Calibri"/>
          <w:sz w:val="20"/>
        </w:rPr>
        <w:t>Annexe 4.2 : Lot 4 – Plans de repérage des sols</w:t>
      </w:r>
    </w:p>
    <w:p w14:paraId="79AAFA2E" w14:textId="77777777" w:rsidR="00C52A42" w:rsidRPr="00C52A42" w:rsidRDefault="00137D8C" w:rsidP="00C52A42">
      <w:pPr>
        <w:pStyle w:val="Paragraphedeliste"/>
        <w:numPr>
          <w:ilvl w:val="0"/>
          <w:numId w:val="71"/>
        </w:numPr>
        <w:tabs>
          <w:tab w:val="left" w:pos="1134"/>
          <w:tab w:val="left" w:pos="1276"/>
          <w:tab w:val="left" w:pos="1843"/>
          <w:tab w:val="left" w:pos="2127"/>
        </w:tabs>
        <w:autoSpaceDE w:val="0"/>
        <w:autoSpaceDN w:val="0"/>
        <w:adjustRightInd w:val="0"/>
        <w:jc w:val="both"/>
        <w:rPr>
          <w:rFonts w:eastAsia="Times New Roman"/>
          <w:iCs/>
          <w:sz w:val="18"/>
          <w:szCs w:val="20"/>
          <w:lang w:eastAsia="fr-FR"/>
        </w:rPr>
      </w:pPr>
      <w:r w:rsidRPr="00C52A42">
        <w:rPr>
          <w:rFonts w:asciiTheme="minorHAnsi" w:hAnsiTheme="minorHAnsi" w:cs="Calibri"/>
          <w:sz w:val="20"/>
        </w:rPr>
        <w:t>Annexe 6.1 : Lot 6 – Plans de repérage des faux-plafonds</w:t>
      </w:r>
    </w:p>
    <w:p w14:paraId="176AEFD9" w14:textId="77777777" w:rsidR="00C52A42" w:rsidRPr="00C52A42" w:rsidRDefault="00137D8C" w:rsidP="00C52A42">
      <w:pPr>
        <w:pStyle w:val="Paragraphedeliste"/>
        <w:numPr>
          <w:ilvl w:val="0"/>
          <w:numId w:val="71"/>
        </w:numPr>
        <w:tabs>
          <w:tab w:val="left" w:pos="1134"/>
          <w:tab w:val="left" w:pos="1276"/>
          <w:tab w:val="left" w:pos="1843"/>
          <w:tab w:val="left" w:pos="2127"/>
        </w:tabs>
        <w:autoSpaceDE w:val="0"/>
        <w:autoSpaceDN w:val="0"/>
        <w:adjustRightInd w:val="0"/>
        <w:jc w:val="both"/>
        <w:rPr>
          <w:rFonts w:eastAsia="Times New Roman"/>
          <w:iCs/>
          <w:sz w:val="18"/>
          <w:szCs w:val="20"/>
          <w:lang w:eastAsia="fr-FR"/>
        </w:rPr>
      </w:pPr>
      <w:r w:rsidRPr="00C52A42">
        <w:rPr>
          <w:rFonts w:asciiTheme="minorHAnsi" w:hAnsiTheme="minorHAnsi" w:cs="Calibri"/>
          <w:sz w:val="20"/>
        </w:rPr>
        <w:t>Annexe 7.1 : Lot 7 – Synoptique chauffage</w:t>
      </w:r>
    </w:p>
    <w:p w14:paraId="41FA68F8" w14:textId="77777777" w:rsidR="00C52A42" w:rsidRPr="00C52A42" w:rsidRDefault="00137D8C" w:rsidP="00C52A42">
      <w:pPr>
        <w:pStyle w:val="Paragraphedeliste"/>
        <w:numPr>
          <w:ilvl w:val="0"/>
          <w:numId w:val="71"/>
        </w:numPr>
        <w:tabs>
          <w:tab w:val="left" w:pos="1134"/>
          <w:tab w:val="left" w:pos="1276"/>
          <w:tab w:val="left" w:pos="1843"/>
          <w:tab w:val="left" w:pos="2127"/>
        </w:tabs>
        <w:autoSpaceDE w:val="0"/>
        <w:autoSpaceDN w:val="0"/>
        <w:adjustRightInd w:val="0"/>
        <w:jc w:val="both"/>
        <w:rPr>
          <w:rFonts w:eastAsia="Times New Roman"/>
          <w:iCs/>
          <w:sz w:val="18"/>
          <w:szCs w:val="20"/>
          <w:lang w:eastAsia="fr-FR"/>
        </w:rPr>
      </w:pPr>
      <w:r w:rsidRPr="00C52A42">
        <w:rPr>
          <w:rFonts w:asciiTheme="minorHAnsi" w:hAnsiTheme="minorHAnsi" w:cs="Calibri"/>
          <w:sz w:val="20"/>
        </w:rPr>
        <w:t>Annexe 7.2 : Lot 7 – Plans de réseaux VMC</w:t>
      </w:r>
    </w:p>
    <w:p w14:paraId="48C36FBB" w14:textId="2BDFC0F6" w:rsidR="00137D8C" w:rsidRPr="00C52A42" w:rsidRDefault="00137D8C" w:rsidP="00C52A42">
      <w:pPr>
        <w:pStyle w:val="Paragraphedeliste"/>
        <w:numPr>
          <w:ilvl w:val="0"/>
          <w:numId w:val="71"/>
        </w:numPr>
        <w:tabs>
          <w:tab w:val="left" w:pos="1134"/>
          <w:tab w:val="left" w:pos="1276"/>
          <w:tab w:val="left" w:pos="1843"/>
          <w:tab w:val="left" w:pos="2127"/>
        </w:tabs>
        <w:autoSpaceDE w:val="0"/>
        <w:autoSpaceDN w:val="0"/>
        <w:adjustRightInd w:val="0"/>
        <w:jc w:val="both"/>
        <w:rPr>
          <w:rFonts w:eastAsia="Times New Roman"/>
          <w:iCs/>
          <w:sz w:val="18"/>
          <w:szCs w:val="20"/>
          <w:lang w:eastAsia="fr-FR"/>
        </w:rPr>
      </w:pPr>
      <w:r w:rsidRPr="00C52A42">
        <w:rPr>
          <w:rFonts w:asciiTheme="minorHAnsi" w:hAnsiTheme="minorHAnsi" w:cs="Calibri"/>
          <w:sz w:val="20"/>
        </w:rPr>
        <w:t>Annexe 8.1 : Lot 8 – Fiches par local</w:t>
      </w:r>
    </w:p>
    <w:p w14:paraId="25936942" w14:textId="591E76D0" w:rsidR="002C0464" w:rsidRPr="002C0464" w:rsidRDefault="002C0464" w:rsidP="002C0464">
      <w:pPr>
        <w:pStyle w:val="Paragraphedeliste"/>
        <w:numPr>
          <w:ilvl w:val="0"/>
          <w:numId w:val="29"/>
        </w:numPr>
        <w:tabs>
          <w:tab w:val="left" w:pos="1134"/>
          <w:tab w:val="left" w:pos="1276"/>
          <w:tab w:val="left" w:pos="1843"/>
          <w:tab w:val="left" w:pos="2127"/>
        </w:tabs>
        <w:autoSpaceDE w:val="0"/>
        <w:autoSpaceDN w:val="0"/>
        <w:adjustRightInd w:val="0"/>
        <w:ind w:left="709"/>
        <w:jc w:val="both"/>
        <w:rPr>
          <w:rFonts w:eastAsia="Times New Roman"/>
          <w:iCs/>
          <w:sz w:val="20"/>
          <w:szCs w:val="20"/>
          <w:lang w:eastAsia="fr-FR"/>
        </w:rPr>
      </w:pPr>
      <w:r w:rsidRPr="00C85BD6">
        <w:rPr>
          <w:rFonts w:eastAsia="Times New Roman"/>
          <w:iCs/>
          <w:sz w:val="20"/>
          <w:szCs w:val="20"/>
          <w:lang w:eastAsia="fr-FR"/>
        </w:rPr>
        <w:t xml:space="preserve">Le calendrier détaillé d'exécution de travaux établi conformément aux dispositions de l'article </w:t>
      </w:r>
      <w:r w:rsidR="005520F9">
        <w:rPr>
          <w:rFonts w:eastAsia="Times New Roman"/>
          <w:iCs/>
          <w:sz w:val="20"/>
          <w:szCs w:val="20"/>
          <w:lang w:eastAsia="fr-FR"/>
        </w:rPr>
        <w:t>6</w:t>
      </w:r>
      <w:r w:rsidRPr="00C85BD6">
        <w:rPr>
          <w:rFonts w:eastAsia="Times New Roman"/>
          <w:iCs/>
          <w:sz w:val="20"/>
          <w:szCs w:val="20"/>
          <w:lang w:eastAsia="fr-FR"/>
        </w:rPr>
        <w:t xml:space="preserve">.1 du présent </w:t>
      </w:r>
      <w:proofErr w:type="gramStart"/>
      <w:r w:rsidRPr="00C85BD6">
        <w:rPr>
          <w:rFonts w:eastAsia="Times New Roman"/>
          <w:iCs/>
          <w:sz w:val="20"/>
          <w:szCs w:val="20"/>
          <w:lang w:eastAsia="fr-FR"/>
        </w:rPr>
        <w:t>CCAP;</w:t>
      </w:r>
      <w:proofErr w:type="gramEnd"/>
    </w:p>
    <w:p w14:paraId="0F2B4504" w14:textId="1ABEB668" w:rsidR="00EB5C18" w:rsidRPr="00C85BD6" w:rsidRDefault="00D00040" w:rsidP="00C57918">
      <w:pPr>
        <w:pStyle w:val="Paragraphedeliste"/>
        <w:numPr>
          <w:ilvl w:val="0"/>
          <w:numId w:val="29"/>
        </w:numPr>
        <w:tabs>
          <w:tab w:val="left" w:pos="1134"/>
          <w:tab w:val="left" w:pos="1276"/>
          <w:tab w:val="left" w:pos="1843"/>
          <w:tab w:val="left" w:pos="2127"/>
        </w:tabs>
        <w:autoSpaceDE w:val="0"/>
        <w:autoSpaceDN w:val="0"/>
        <w:adjustRightInd w:val="0"/>
        <w:ind w:left="709"/>
        <w:jc w:val="both"/>
        <w:rPr>
          <w:rFonts w:eastAsia="Times New Roman"/>
          <w:iCs/>
          <w:sz w:val="20"/>
          <w:szCs w:val="20"/>
          <w:lang w:eastAsia="fr-FR"/>
        </w:rPr>
      </w:pPr>
      <w:r w:rsidRPr="00C85BD6">
        <w:rPr>
          <w:rFonts w:eastAsia="Times New Roman"/>
          <w:iCs/>
          <w:sz w:val="20"/>
          <w:szCs w:val="20"/>
          <w:lang w:eastAsia="fr-FR"/>
        </w:rPr>
        <w:t>L</w:t>
      </w:r>
      <w:r w:rsidR="00EE09B8" w:rsidRPr="00C85BD6">
        <w:rPr>
          <w:rFonts w:eastAsia="Times New Roman"/>
          <w:iCs/>
          <w:sz w:val="20"/>
          <w:szCs w:val="20"/>
          <w:lang w:eastAsia="fr-FR"/>
        </w:rPr>
        <w:t>e cahier des clauses administratives générales applicable aux marchés publics de travaux (CCAG-travaux) </w:t>
      </w:r>
      <w:r w:rsidR="002C0464">
        <w:rPr>
          <w:rFonts w:eastAsia="Times New Roman"/>
          <w:iCs/>
          <w:sz w:val="20"/>
          <w:szCs w:val="20"/>
          <w:lang w:eastAsia="fr-FR"/>
        </w:rPr>
        <w:t>approuvé par l’arrêté du 30 mars 2021 publié au JORF du 1</w:t>
      </w:r>
      <w:r w:rsidR="002C0464" w:rsidRPr="002C0464">
        <w:rPr>
          <w:rFonts w:eastAsia="Times New Roman"/>
          <w:iCs/>
          <w:sz w:val="20"/>
          <w:szCs w:val="20"/>
          <w:vertAlign w:val="superscript"/>
          <w:lang w:eastAsia="fr-FR"/>
        </w:rPr>
        <w:t>er</w:t>
      </w:r>
      <w:r w:rsidR="002C0464">
        <w:rPr>
          <w:rFonts w:eastAsia="Times New Roman"/>
          <w:iCs/>
          <w:sz w:val="20"/>
          <w:szCs w:val="20"/>
          <w:lang w:eastAsia="fr-FR"/>
        </w:rPr>
        <w:t xml:space="preserve"> avril 2021 </w:t>
      </w:r>
      <w:r w:rsidR="00EE09B8" w:rsidRPr="00C85BD6">
        <w:rPr>
          <w:rFonts w:eastAsia="Times New Roman"/>
          <w:iCs/>
          <w:sz w:val="20"/>
          <w:szCs w:val="20"/>
          <w:lang w:eastAsia="fr-FR"/>
        </w:rPr>
        <w:t>;</w:t>
      </w:r>
    </w:p>
    <w:p w14:paraId="1A7637EC" w14:textId="3B944C81" w:rsidR="00EB5C18" w:rsidRDefault="00EE09B8" w:rsidP="00C57918">
      <w:pPr>
        <w:pStyle w:val="Paragraphedeliste"/>
        <w:numPr>
          <w:ilvl w:val="0"/>
          <w:numId w:val="29"/>
        </w:numPr>
        <w:tabs>
          <w:tab w:val="left" w:pos="1134"/>
          <w:tab w:val="left" w:pos="1276"/>
          <w:tab w:val="left" w:pos="1843"/>
          <w:tab w:val="left" w:pos="2127"/>
        </w:tabs>
        <w:autoSpaceDE w:val="0"/>
        <w:autoSpaceDN w:val="0"/>
        <w:adjustRightInd w:val="0"/>
        <w:ind w:left="709"/>
        <w:jc w:val="both"/>
        <w:rPr>
          <w:rFonts w:eastAsia="Times New Roman"/>
          <w:iCs/>
          <w:sz w:val="20"/>
          <w:szCs w:val="20"/>
          <w:lang w:eastAsia="fr-FR"/>
        </w:rPr>
      </w:pPr>
      <w:r w:rsidRPr="00C85BD6">
        <w:rPr>
          <w:rFonts w:eastAsia="Times New Roman"/>
          <w:iCs/>
          <w:sz w:val="20"/>
          <w:szCs w:val="20"/>
          <w:lang w:eastAsia="fr-FR"/>
        </w:rPr>
        <w:t>Le cahier des clauses techniques générales applicable aux marchés publics de travaux (CCTG-travaux) ;</w:t>
      </w:r>
    </w:p>
    <w:p w14:paraId="4347B892" w14:textId="7BEB2FEA" w:rsidR="006635DE" w:rsidRDefault="006635DE" w:rsidP="00C57918">
      <w:pPr>
        <w:pStyle w:val="Paragraphedeliste"/>
        <w:numPr>
          <w:ilvl w:val="0"/>
          <w:numId w:val="29"/>
        </w:numPr>
        <w:tabs>
          <w:tab w:val="left" w:pos="1134"/>
          <w:tab w:val="left" w:pos="1276"/>
          <w:tab w:val="left" w:pos="1843"/>
          <w:tab w:val="left" w:pos="2127"/>
        </w:tabs>
        <w:autoSpaceDE w:val="0"/>
        <w:autoSpaceDN w:val="0"/>
        <w:adjustRightInd w:val="0"/>
        <w:ind w:left="709"/>
        <w:jc w:val="both"/>
        <w:rPr>
          <w:rFonts w:eastAsia="Times New Roman"/>
          <w:iCs/>
          <w:sz w:val="20"/>
          <w:szCs w:val="20"/>
          <w:lang w:eastAsia="fr-FR"/>
        </w:rPr>
      </w:pPr>
      <w:r>
        <w:rPr>
          <w:rFonts w:eastAsia="Times New Roman"/>
          <w:iCs/>
          <w:sz w:val="20"/>
          <w:szCs w:val="20"/>
          <w:lang w:eastAsia="fr-FR"/>
        </w:rPr>
        <w:t xml:space="preserve">Les fascicules du C.P.C applicables aux marchés publics de travaux relevant des services du Ministère de l’Environnement et du Cadre de Vie ou des services du Ministère des Transports, ou des Services du Ministère de l’Agriculture ; </w:t>
      </w:r>
    </w:p>
    <w:p w14:paraId="089A1C0C" w14:textId="2BEFFA8D" w:rsidR="006635DE" w:rsidRPr="006635DE" w:rsidRDefault="006635DE" w:rsidP="00C57918">
      <w:pPr>
        <w:pStyle w:val="Paragraphedeliste"/>
        <w:numPr>
          <w:ilvl w:val="0"/>
          <w:numId w:val="29"/>
        </w:numPr>
        <w:tabs>
          <w:tab w:val="left" w:pos="1134"/>
          <w:tab w:val="left" w:pos="1276"/>
          <w:tab w:val="left" w:pos="1843"/>
          <w:tab w:val="left" w:pos="2127"/>
        </w:tabs>
        <w:autoSpaceDE w:val="0"/>
        <w:autoSpaceDN w:val="0"/>
        <w:adjustRightInd w:val="0"/>
        <w:ind w:left="709"/>
        <w:jc w:val="both"/>
        <w:rPr>
          <w:rFonts w:eastAsia="Times New Roman"/>
          <w:iCs/>
          <w:sz w:val="20"/>
          <w:szCs w:val="20"/>
          <w:lang w:eastAsia="fr-FR"/>
        </w:rPr>
      </w:pPr>
      <w:r w:rsidRPr="006635DE">
        <w:rPr>
          <w:rFonts w:eastAsia="Times New Roman"/>
          <w:iCs/>
          <w:sz w:val="20"/>
          <w:szCs w:val="20"/>
          <w:lang w:eastAsia="fr-FR"/>
        </w:rPr>
        <w:t>Le Cahier des Clauses Spéciales des Documents Techniques Unifiés (D.T.U.) énuméré aux annexes 1 des circulaires publiées au Journal Officiel, du Ministère de l'Economie relatives aux cahiers des charges techniques des marchés publics de travaux de bâtiment, compte tenu des modifications qui leur sont apportées par les annexes 2 à ces circulaires ;</w:t>
      </w:r>
    </w:p>
    <w:p w14:paraId="6128E42B" w14:textId="012BBE25" w:rsidR="00EB5C18" w:rsidRPr="00C85BD6" w:rsidRDefault="00EE09B8" w:rsidP="00C57918">
      <w:pPr>
        <w:pStyle w:val="Paragraphedeliste"/>
        <w:numPr>
          <w:ilvl w:val="0"/>
          <w:numId w:val="29"/>
        </w:numPr>
        <w:tabs>
          <w:tab w:val="left" w:pos="1134"/>
          <w:tab w:val="left" w:pos="1276"/>
          <w:tab w:val="left" w:pos="1843"/>
          <w:tab w:val="left" w:pos="2127"/>
        </w:tabs>
        <w:autoSpaceDE w:val="0"/>
        <w:autoSpaceDN w:val="0"/>
        <w:adjustRightInd w:val="0"/>
        <w:ind w:left="709"/>
        <w:jc w:val="both"/>
        <w:rPr>
          <w:rFonts w:eastAsia="Times New Roman"/>
          <w:iCs/>
          <w:sz w:val="20"/>
          <w:szCs w:val="20"/>
          <w:lang w:eastAsia="fr-FR"/>
        </w:rPr>
      </w:pPr>
      <w:r w:rsidRPr="00C85BD6">
        <w:rPr>
          <w:rFonts w:eastAsia="Times New Roman"/>
          <w:iCs/>
          <w:sz w:val="20"/>
          <w:szCs w:val="20"/>
          <w:lang w:eastAsia="fr-FR"/>
        </w:rPr>
        <w:t>La réglementation concernant la prévention et la sécurité incendie ;</w:t>
      </w:r>
    </w:p>
    <w:p w14:paraId="0E664AE8" w14:textId="5BDD7D5D" w:rsidR="00EB5C18" w:rsidRPr="00C85BD6" w:rsidRDefault="009D0CAD" w:rsidP="00C57918">
      <w:pPr>
        <w:pStyle w:val="Paragraphedeliste"/>
        <w:numPr>
          <w:ilvl w:val="0"/>
          <w:numId w:val="29"/>
        </w:numPr>
        <w:tabs>
          <w:tab w:val="left" w:pos="1134"/>
          <w:tab w:val="left" w:pos="1276"/>
          <w:tab w:val="left" w:pos="1843"/>
          <w:tab w:val="left" w:pos="2127"/>
        </w:tabs>
        <w:autoSpaceDE w:val="0"/>
        <w:autoSpaceDN w:val="0"/>
        <w:adjustRightInd w:val="0"/>
        <w:ind w:left="709"/>
        <w:jc w:val="both"/>
        <w:rPr>
          <w:rFonts w:eastAsia="Times New Roman"/>
          <w:iCs/>
          <w:sz w:val="20"/>
          <w:szCs w:val="20"/>
          <w:lang w:eastAsia="fr-FR"/>
        </w:rPr>
      </w:pPr>
      <w:r>
        <w:rPr>
          <w:rFonts w:eastAsia="Times New Roman"/>
          <w:iCs/>
          <w:sz w:val="20"/>
          <w:szCs w:val="20"/>
          <w:lang w:eastAsia="fr-FR"/>
        </w:rPr>
        <w:t>Plan Général de Coordination</w:t>
      </w:r>
      <w:r w:rsidR="005520F9">
        <w:rPr>
          <w:rFonts w:eastAsia="Times New Roman"/>
          <w:iCs/>
          <w:sz w:val="20"/>
          <w:szCs w:val="20"/>
          <w:lang w:eastAsia="fr-FR"/>
        </w:rPr>
        <w:t> </w:t>
      </w:r>
      <w:r w:rsidR="003509C1">
        <w:rPr>
          <w:rFonts w:eastAsia="Times New Roman"/>
          <w:iCs/>
          <w:sz w:val="20"/>
          <w:szCs w:val="20"/>
          <w:lang w:eastAsia="fr-FR"/>
        </w:rPr>
        <w:t>(PGC) et P</w:t>
      </w:r>
      <w:r w:rsidR="003509C1" w:rsidRPr="003509C1">
        <w:rPr>
          <w:rFonts w:eastAsia="Times New Roman"/>
          <w:iCs/>
          <w:sz w:val="20"/>
          <w:szCs w:val="20"/>
          <w:lang w:eastAsia="fr-FR"/>
        </w:rPr>
        <w:t xml:space="preserve">lan </w:t>
      </w:r>
      <w:r w:rsidR="003509C1">
        <w:rPr>
          <w:rFonts w:eastAsia="Times New Roman"/>
          <w:iCs/>
          <w:sz w:val="20"/>
          <w:szCs w:val="20"/>
          <w:lang w:eastAsia="fr-FR"/>
        </w:rPr>
        <w:t>P</w:t>
      </w:r>
      <w:r w:rsidR="003509C1" w:rsidRPr="003509C1">
        <w:rPr>
          <w:rFonts w:eastAsia="Times New Roman"/>
          <w:iCs/>
          <w:sz w:val="20"/>
          <w:szCs w:val="20"/>
          <w:lang w:eastAsia="fr-FR"/>
        </w:rPr>
        <w:t xml:space="preserve">articulier de </w:t>
      </w:r>
      <w:r w:rsidR="003509C1">
        <w:rPr>
          <w:rFonts w:eastAsia="Times New Roman"/>
          <w:iCs/>
          <w:sz w:val="20"/>
          <w:szCs w:val="20"/>
          <w:lang w:eastAsia="fr-FR"/>
        </w:rPr>
        <w:t>S</w:t>
      </w:r>
      <w:r w:rsidR="003509C1" w:rsidRPr="003509C1">
        <w:rPr>
          <w:rFonts w:eastAsia="Times New Roman"/>
          <w:iCs/>
          <w:sz w:val="20"/>
          <w:szCs w:val="20"/>
          <w:lang w:eastAsia="fr-FR"/>
        </w:rPr>
        <w:t xml:space="preserve">écurité et de </w:t>
      </w:r>
      <w:r w:rsidR="003509C1">
        <w:rPr>
          <w:rFonts w:eastAsia="Times New Roman"/>
          <w:iCs/>
          <w:sz w:val="20"/>
          <w:szCs w:val="20"/>
          <w:lang w:eastAsia="fr-FR"/>
        </w:rPr>
        <w:t>P</w:t>
      </w:r>
      <w:r w:rsidR="003509C1" w:rsidRPr="003509C1">
        <w:rPr>
          <w:rFonts w:eastAsia="Times New Roman"/>
          <w:iCs/>
          <w:sz w:val="20"/>
          <w:szCs w:val="20"/>
          <w:lang w:eastAsia="fr-FR"/>
        </w:rPr>
        <w:t xml:space="preserve">rotection de la </w:t>
      </w:r>
      <w:r w:rsidR="003509C1">
        <w:rPr>
          <w:rFonts w:eastAsia="Times New Roman"/>
          <w:iCs/>
          <w:sz w:val="20"/>
          <w:szCs w:val="20"/>
          <w:lang w:eastAsia="fr-FR"/>
        </w:rPr>
        <w:t>S</w:t>
      </w:r>
      <w:r w:rsidR="003509C1" w:rsidRPr="003509C1">
        <w:rPr>
          <w:rFonts w:eastAsia="Times New Roman"/>
          <w:iCs/>
          <w:sz w:val="20"/>
          <w:szCs w:val="20"/>
          <w:lang w:eastAsia="fr-FR"/>
        </w:rPr>
        <w:t>anté (PPSPS)</w:t>
      </w:r>
      <w:r w:rsidR="003509C1">
        <w:rPr>
          <w:rFonts w:eastAsia="Times New Roman"/>
          <w:iCs/>
          <w:sz w:val="20"/>
          <w:szCs w:val="20"/>
          <w:lang w:eastAsia="fr-FR"/>
        </w:rPr>
        <w:t> ;</w:t>
      </w:r>
    </w:p>
    <w:p w14:paraId="100CD8C4" w14:textId="07498636" w:rsidR="00EB5C18" w:rsidRPr="00C85BD6" w:rsidRDefault="00733FAB" w:rsidP="00C57918">
      <w:pPr>
        <w:pStyle w:val="Paragraphedeliste"/>
        <w:numPr>
          <w:ilvl w:val="0"/>
          <w:numId w:val="29"/>
        </w:numPr>
        <w:tabs>
          <w:tab w:val="left" w:pos="1134"/>
          <w:tab w:val="left" w:pos="1276"/>
          <w:tab w:val="left" w:pos="1843"/>
          <w:tab w:val="left" w:pos="2127"/>
        </w:tabs>
        <w:autoSpaceDE w:val="0"/>
        <w:autoSpaceDN w:val="0"/>
        <w:adjustRightInd w:val="0"/>
        <w:ind w:left="709"/>
        <w:jc w:val="both"/>
        <w:rPr>
          <w:rFonts w:eastAsia="Times New Roman"/>
          <w:iCs/>
          <w:sz w:val="20"/>
          <w:szCs w:val="20"/>
          <w:lang w:eastAsia="fr-FR"/>
        </w:rPr>
      </w:pPr>
      <w:r w:rsidRPr="00C85BD6">
        <w:rPr>
          <w:rFonts w:eastAsia="Times New Roman"/>
          <w:iCs/>
          <w:sz w:val="20"/>
          <w:szCs w:val="20"/>
          <w:lang w:eastAsia="fr-FR"/>
        </w:rPr>
        <w:t>Les comptes rendus de réunion de chantier, au fur et à mesure de leur diffusion (il est précisé que ceux-ci sont hebdomadaires et diffusés par télécopie, par courrier ou par courriel, à charge pour l'entreprise de réclamer un compte rendu qui ne lui serait pas parvenu, car elle ne pourra pas se prévaloir de la méconnaissance de ces derniers)</w:t>
      </w:r>
      <w:r w:rsidR="003509C1">
        <w:rPr>
          <w:rFonts w:eastAsia="Times New Roman"/>
          <w:iCs/>
          <w:sz w:val="20"/>
          <w:szCs w:val="20"/>
          <w:lang w:eastAsia="fr-FR"/>
        </w:rPr>
        <w:t> ;</w:t>
      </w:r>
    </w:p>
    <w:p w14:paraId="348CCED9" w14:textId="565F6C04" w:rsidR="00D7571F" w:rsidRDefault="00D7571F" w:rsidP="00C57918">
      <w:pPr>
        <w:pStyle w:val="Paragraphedeliste"/>
        <w:numPr>
          <w:ilvl w:val="0"/>
          <w:numId w:val="29"/>
        </w:numPr>
        <w:tabs>
          <w:tab w:val="left" w:pos="1134"/>
          <w:tab w:val="left" w:pos="1276"/>
          <w:tab w:val="left" w:pos="1843"/>
          <w:tab w:val="left" w:pos="2127"/>
        </w:tabs>
        <w:autoSpaceDE w:val="0"/>
        <w:autoSpaceDN w:val="0"/>
        <w:adjustRightInd w:val="0"/>
        <w:ind w:left="709"/>
        <w:jc w:val="both"/>
        <w:rPr>
          <w:rFonts w:eastAsia="Times New Roman"/>
          <w:iCs/>
          <w:sz w:val="20"/>
          <w:szCs w:val="20"/>
          <w:lang w:eastAsia="fr-FR"/>
        </w:rPr>
      </w:pPr>
      <w:r w:rsidRPr="00C85BD6">
        <w:rPr>
          <w:rFonts w:eastAsia="Times New Roman"/>
          <w:iCs/>
          <w:sz w:val="20"/>
          <w:szCs w:val="20"/>
          <w:lang w:eastAsia="fr-FR"/>
        </w:rPr>
        <w:lastRenderedPageBreak/>
        <w:t xml:space="preserve">Le </w:t>
      </w:r>
      <w:r w:rsidR="00144AEF">
        <w:rPr>
          <w:rFonts w:eastAsia="Times New Roman"/>
          <w:iCs/>
          <w:sz w:val="20"/>
          <w:szCs w:val="20"/>
          <w:lang w:eastAsia="fr-FR"/>
        </w:rPr>
        <w:t>dossier</w:t>
      </w:r>
      <w:r w:rsidRPr="00C85BD6">
        <w:rPr>
          <w:rFonts w:eastAsia="Times New Roman"/>
          <w:iCs/>
          <w:sz w:val="20"/>
          <w:szCs w:val="20"/>
          <w:lang w:eastAsia="fr-FR"/>
        </w:rPr>
        <w:t xml:space="preserve"> technique </w:t>
      </w:r>
      <w:r w:rsidR="00144AEF">
        <w:rPr>
          <w:rFonts w:eastAsia="Times New Roman"/>
          <w:iCs/>
          <w:sz w:val="20"/>
          <w:szCs w:val="20"/>
          <w:lang w:eastAsia="fr-FR"/>
        </w:rPr>
        <w:t>du titulaire</w:t>
      </w:r>
      <w:r w:rsidR="002C0464">
        <w:rPr>
          <w:rFonts w:eastAsia="Times New Roman"/>
          <w:iCs/>
          <w:sz w:val="20"/>
          <w:szCs w:val="20"/>
          <w:lang w:eastAsia="fr-FR"/>
        </w:rPr>
        <w:t xml:space="preserve"> du lot concerné</w:t>
      </w:r>
      <w:r w:rsidRPr="00C85BD6">
        <w:rPr>
          <w:rFonts w:eastAsia="Times New Roman"/>
          <w:iCs/>
          <w:sz w:val="20"/>
          <w:szCs w:val="20"/>
          <w:lang w:eastAsia="fr-FR"/>
        </w:rPr>
        <w:t> ;</w:t>
      </w:r>
    </w:p>
    <w:p w14:paraId="6946DBF9" w14:textId="1A3D3926" w:rsidR="006635DE" w:rsidRPr="00C85BD6" w:rsidRDefault="006635DE" w:rsidP="00C57918">
      <w:pPr>
        <w:pStyle w:val="Paragraphedeliste"/>
        <w:numPr>
          <w:ilvl w:val="0"/>
          <w:numId w:val="29"/>
        </w:numPr>
        <w:tabs>
          <w:tab w:val="left" w:pos="1134"/>
          <w:tab w:val="left" w:pos="1276"/>
          <w:tab w:val="left" w:pos="1843"/>
          <w:tab w:val="left" w:pos="2127"/>
        </w:tabs>
        <w:autoSpaceDE w:val="0"/>
        <w:autoSpaceDN w:val="0"/>
        <w:adjustRightInd w:val="0"/>
        <w:ind w:left="709"/>
        <w:jc w:val="both"/>
        <w:rPr>
          <w:rFonts w:eastAsia="Times New Roman"/>
          <w:iCs/>
          <w:sz w:val="20"/>
          <w:szCs w:val="20"/>
          <w:lang w:eastAsia="fr-FR"/>
        </w:rPr>
      </w:pPr>
      <w:r>
        <w:rPr>
          <w:rFonts w:eastAsia="Times New Roman"/>
          <w:iCs/>
          <w:sz w:val="20"/>
          <w:szCs w:val="20"/>
          <w:lang w:eastAsia="fr-FR"/>
        </w:rPr>
        <w:t xml:space="preserve">La décomposition du prix global et forfaitaire (DPGF) du lot concerné. </w:t>
      </w:r>
    </w:p>
    <w:p w14:paraId="18E82487" w14:textId="77777777" w:rsidR="00EE09B8" w:rsidRPr="00C85BD6" w:rsidRDefault="00EE09B8" w:rsidP="007070A9">
      <w:pPr>
        <w:tabs>
          <w:tab w:val="left" w:pos="1134"/>
          <w:tab w:val="left" w:pos="1276"/>
          <w:tab w:val="left" w:pos="1843"/>
          <w:tab w:val="left" w:pos="2127"/>
        </w:tabs>
        <w:autoSpaceDE w:val="0"/>
        <w:autoSpaceDN w:val="0"/>
        <w:adjustRightInd w:val="0"/>
        <w:jc w:val="both"/>
        <w:rPr>
          <w:iCs/>
          <w:highlight w:val="yellow"/>
        </w:rPr>
      </w:pPr>
    </w:p>
    <w:p w14:paraId="2716C07C" w14:textId="79CC4678" w:rsidR="00EE09B8" w:rsidRPr="00AB6FE5" w:rsidRDefault="00EE09B8" w:rsidP="007070A9">
      <w:pPr>
        <w:tabs>
          <w:tab w:val="left" w:pos="1134"/>
          <w:tab w:val="left" w:pos="1276"/>
          <w:tab w:val="left" w:pos="1843"/>
          <w:tab w:val="left" w:pos="2127"/>
        </w:tabs>
        <w:autoSpaceDE w:val="0"/>
        <w:autoSpaceDN w:val="0"/>
        <w:adjustRightInd w:val="0"/>
        <w:jc w:val="both"/>
        <w:rPr>
          <w:rFonts w:ascii="Calibri" w:hAnsi="Calibri"/>
          <w:iCs/>
        </w:rPr>
      </w:pPr>
      <w:r w:rsidRPr="00C85BD6">
        <w:rPr>
          <w:rFonts w:ascii="Calibri" w:hAnsi="Calibri"/>
          <w:iCs/>
        </w:rPr>
        <w:t>Au sujet des documents contractuels visés ci-dessus, il est précisé :</w:t>
      </w:r>
    </w:p>
    <w:p w14:paraId="2EE31F44" w14:textId="21EED429" w:rsidR="00EE09B8" w:rsidRPr="00C85BD6" w:rsidRDefault="00C85BD6" w:rsidP="00C57918">
      <w:pPr>
        <w:numPr>
          <w:ilvl w:val="0"/>
          <w:numId w:val="15"/>
        </w:numPr>
        <w:tabs>
          <w:tab w:val="clear" w:pos="720"/>
          <w:tab w:val="num" w:pos="426"/>
        </w:tabs>
        <w:autoSpaceDE w:val="0"/>
        <w:autoSpaceDN w:val="0"/>
        <w:adjustRightInd w:val="0"/>
        <w:ind w:left="426" w:hanging="426"/>
        <w:jc w:val="both"/>
        <w:rPr>
          <w:rFonts w:ascii="Calibri" w:hAnsi="Calibri"/>
          <w:iCs/>
        </w:rPr>
      </w:pPr>
      <w:r w:rsidRPr="00C85BD6">
        <w:rPr>
          <w:rFonts w:ascii="Calibri" w:hAnsi="Calibri"/>
          <w:iCs/>
        </w:rPr>
        <w:t>En</w:t>
      </w:r>
      <w:r w:rsidR="00EE09B8" w:rsidRPr="00C85BD6">
        <w:rPr>
          <w:rFonts w:ascii="Calibri" w:hAnsi="Calibri"/>
          <w:iCs/>
        </w:rPr>
        <w:t xml:space="preserve"> cas de contradiction entre deux ou plusieurs plans, ceux dressés à la plus grande échelle ont la priorité.</w:t>
      </w:r>
    </w:p>
    <w:p w14:paraId="79D5B5E6" w14:textId="053BF1B8" w:rsidR="00585DAB" w:rsidRDefault="00C85BD6" w:rsidP="00C57918">
      <w:pPr>
        <w:numPr>
          <w:ilvl w:val="0"/>
          <w:numId w:val="16"/>
        </w:numPr>
        <w:tabs>
          <w:tab w:val="clear" w:pos="720"/>
          <w:tab w:val="num" w:pos="426"/>
        </w:tabs>
        <w:autoSpaceDE w:val="0"/>
        <w:autoSpaceDN w:val="0"/>
        <w:adjustRightInd w:val="0"/>
        <w:ind w:left="426" w:hanging="426"/>
        <w:jc w:val="both"/>
        <w:rPr>
          <w:rFonts w:ascii="Calibri" w:hAnsi="Calibri"/>
          <w:iCs/>
        </w:rPr>
      </w:pPr>
      <w:r w:rsidRPr="00C85BD6">
        <w:rPr>
          <w:rFonts w:ascii="Calibri" w:hAnsi="Calibri"/>
          <w:iCs/>
        </w:rPr>
        <w:t>Tout</w:t>
      </w:r>
      <w:r w:rsidR="00EE09B8" w:rsidRPr="00C85BD6">
        <w:rPr>
          <w:rFonts w:ascii="Calibri" w:hAnsi="Calibri"/>
          <w:iCs/>
        </w:rPr>
        <w:t xml:space="preserve"> ce qui serait indiqué dans les pièces écrites mais ne figurerait pas sur les plans ou inversement, aura la même valeur que si les indications correspondantes étaient portées à la fois sur les pièces écrites et sur les plans.</w:t>
      </w:r>
    </w:p>
    <w:p w14:paraId="66CE463B" w14:textId="084D8CAE" w:rsidR="00EB5C18" w:rsidRDefault="00EB5C18" w:rsidP="007070A9">
      <w:pPr>
        <w:tabs>
          <w:tab w:val="left" w:pos="426"/>
        </w:tabs>
        <w:jc w:val="both"/>
        <w:rPr>
          <w:rFonts w:ascii="Calibri" w:hAnsi="Calibri"/>
        </w:rPr>
      </w:pPr>
    </w:p>
    <w:p w14:paraId="7A5BA11F" w14:textId="7F877A68" w:rsidR="00AA4942" w:rsidRPr="00433622" w:rsidRDefault="00D72A7E" w:rsidP="00292111">
      <w:pPr>
        <w:pStyle w:val="Titre1"/>
      </w:pPr>
      <w:bookmarkStart w:id="55" w:name="_Toc158907756"/>
      <w:bookmarkStart w:id="56" w:name="_Toc222844596"/>
      <w:r>
        <w:t xml:space="preserve">Article 4 - </w:t>
      </w:r>
      <w:r w:rsidR="00AA4942">
        <w:t>Ordres de service</w:t>
      </w:r>
      <w:bookmarkEnd w:id="55"/>
      <w:bookmarkEnd w:id="56"/>
    </w:p>
    <w:p w14:paraId="28412098" w14:textId="77777777" w:rsidR="00AA4942" w:rsidRDefault="00AA4942" w:rsidP="00AA4942">
      <w:pPr>
        <w:autoSpaceDE w:val="0"/>
        <w:autoSpaceDN w:val="0"/>
        <w:adjustRightInd w:val="0"/>
        <w:jc w:val="both"/>
        <w:rPr>
          <w:rFonts w:ascii="Calibri" w:hAnsi="Calibri" w:cs="Calibri"/>
          <w:color w:val="000000"/>
        </w:rPr>
      </w:pPr>
    </w:p>
    <w:p w14:paraId="658C2449" w14:textId="77777777" w:rsidR="00AA4942" w:rsidRPr="001D4208" w:rsidRDefault="00AA4942" w:rsidP="00AA4942">
      <w:pPr>
        <w:autoSpaceDE w:val="0"/>
        <w:autoSpaceDN w:val="0"/>
        <w:adjustRightInd w:val="0"/>
        <w:jc w:val="both"/>
        <w:rPr>
          <w:rFonts w:ascii="Calibri" w:hAnsi="Calibri" w:cs="Calibri"/>
          <w:color w:val="000000"/>
        </w:rPr>
      </w:pPr>
      <w:r>
        <w:rPr>
          <w:rFonts w:ascii="Calibri" w:hAnsi="Calibri" w:cs="Calibri"/>
          <w:color w:val="000000"/>
        </w:rPr>
        <w:t>L</w:t>
      </w:r>
      <w:r w:rsidRPr="001D4208">
        <w:rPr>
          <w:rFonts w:ascii="Calibri" w:hAnsi="Calibri" w:cs="Calibri"/>
          <w:color w:val="000000"/>
        </w:rPr>
        <w:t xml:space="preserve">es ordres de service délivrés en application du présent </w:t>
      </w:r>
      <w:r>
        <w:rPr>
          <w:rFonts w:ascii="Calibri" w:hAnsi="Calibri" w:cs="Calibri"/>
          <w:color w:val="000000"/>
        </w:rPr>
        <w:t>Marché public s</w:t>
      </w:r>
      <w:r w:rsidRPr="001D4208">
        <w:rPr>
          <w:rFonts w:ascii="Calibri" w:hAnsi="Calibri" w:cs="Calibri"/>
          <w:color w:val="000000"/>
        </w:rPr>
        <w:t xml:space="preserve">ont émis, numérotés et signés par </w:t>
      </w:r>
      <w:r>
        <w:rPr>
          <w:rFonts w:ascii="Calibri" w:hAnsi="Calibri" w:cs="Calibri"/>
          <w:color w:val="000000"/>
        </w:rPr>
        <w:t>le maître d’ouvrage</w:t>
      </w:r>
      <w:r w:rsidRPr="001D4208">
        <w:rPr>
          <w:rFonts w:ascii="Calibri" w:hAnsi="Calibri" w:cs="Calibri"/>
          <w:color w:val="000000"/>
        </w:rPr>
        <w:t xml:space="preserve">. </w:t>
      </w:r>
    </w:p>
    <w:p w14:paraId="4C58DFC8" w14:textId="77777777" w:rsidR="00AA4942" w:rsidRPr="001D4208" w:rsidRDefault="00AA4942" w:rsidP="00AA4942">
      <w:pPr>
        <w:autoSpaceDE w:val="0"/>
        <w:autoSpaceDN w:val="0"/>
        <w:adjustRightInd w:val="0"/>
        <w:jc w:val="both"/>
        <w:rPr>
          <w:rFonts w:ascii="Calibri" w:hAnsi="Calibri" w:cs="Calibri"/>
          <w:color w:val="000000"/>
        </w:rPr>
      </w:pPr>
    </w:p>
    <w:p w14:paraId="088DDEA4" w14:textId="533E7381" w:rsidR="00AA4942" w:rsidRPr="001D4208" w:rsidRDefault="00AA4942" w:rsidP="00AA4942">
      <w:pPr>
        <w:autoSpaceDE w:val="0"/>
        <w:autoSpaceDN w:val="0"/>
        <w:adjustRightInd w:val="0"/>
        <w:jc w:val="both"/>
        <w:rPr>
          <w:rFonts w:ascii="Calibri" w:hAnsi="Calibri" w:cs="Calibri"/>
          <w:color w:val="000000"/>
        </w:rPr>
      </w:pPr>
      <w:r w:rsidRPr="001D4208">
        <w:rPr>
          <w:rFonts w:ascii="Calibri" w:hAnsi="Calibri" w:cs="Calibri"/>
          <w:color w:val="000000"/>
        </w:rPr>
        <w:t>Les ordres de service sont adressés au</w:t>
      </w:r>
      <w:r>
        <w:rPr>
          <w:rFonts w:ascii="Calibri" w:hAnsi="Calibri" w:cs="Calibri"/>
          <w:color w:val="000000"/>
        </w:rPr>
        <w:t xml:space="preserve"> titulaire</w:t>
      </w:r>
      <w:r w:rsidRPr="001D4208">
        <w:rPr>
          <w:rFonts w:ascii="Calibri" w:hAnsi="Calibri" w:cs="Calibri"/>
          <w:color w:val="000000"/>
        </w:rPr>
        <w:t xml:space="preserve">, par le </w:t>
      </w:r>
      <w:r>
        <w:rPr>
          <w:rFonts w:ascii="Calibri" w:hAnsi="Calibri" w:cs="Calibri"/>
          <w:color w:val="000000"/>
        </w:rPr>
        <w:t>maître d’ouvrage</w:t>
      </w:r>
      <w:r w:rsidRPr="001D4208">
        <w:rPr>
          <w:rFonts w:ascii="Calibri" w:hAnsi="Calibri" w:cs="Calibri"/>
          <w:color w:val="000000"/>
        </w:rPr>
        <w:t xml:space="preserve"> en un seul exemplaire, soit par voie de lettre recommandée avec accusé de réception, la date de première présentation portée sur l'accusé de réception valant date de notification, soit par remise en main propre contre récépissé, soit </w:t>
      </w:r>
      <w:r w:rsidR="00826934">
        <w:rPr>
          <w:rFonts w:ascii="Calibri" w:hAnsi="Calibri" w:cs="Calibri"/>
          <w:color w:val="000000"/>
        </w:rPr>
        <w:t xml:space="preserve">en dématérialisé via un courriel avec confirmation de réception ou </w:t>
      </w:r>
      <w:r w:rsidRPr="001D4208">
        <w:rPr>
          <w:rFonts w:ascii="Calibri" w:hAnsi="Calibri" w:cs="Calibri"/>
          <w:color w:val="000000"/>
        </w:rPr>
        <w:t>via le dépôt sur la</w:t>
      </w:r>
      <w:r>
        <w:rPr>
          <w:rFonts w:ascii="Calibri" w:hAnsi="Calibri" w:cs="Calibri"/>
          <w:color w:val="000000"/>
        </w:rPr>
        <w:t xml:space="preserve"> plateforme du profil acheteur ou la plateforme </w:t>
      </w:r>
      <w:r w:rsidRPr="001D4208">
        <w:rPr>
          <w:rFonts w:ascii="Calibri" w:hAnsi="Calibri" w:cs="Calibri"/>
          <w:color w:val="000000"/>
        </w:rPr>
        <w:t>collaborative mis</w:t>
      </w:r>
      <w:r>
        <w:rPr>
          <w:rFonts w:ascii="Calibri" w:hAnsi="Calibri" w:cs="Calibri"/>
          <w:color w:val="000000"/>
        </w:rPr>
        <w:t>e</w:t>
      </w:r>
      <w:r w:rsidRPr="001D4208">
        <w:rPr>
          <w:rFonts w:ascii="Calibri" w:hAnsi="Calibri" w:cs="Calibri"/>
          <w:color w:val="000000"/>
        </w:rPr>
        <w:t xml:space="preserve"> en place à l’occasion du projet. </w:t>
      </w:r>
    </w:p>
    <w:p w14:paraId="45A2EB08" w14:textId="77777777" w:rsidR="00AA4942" w:rsidRPr="001D4208" w:rsidRDefault="00AA4942" w:rsidP="00AA4942">
      <w:pPr>
        <w:autoSpaceDE w:val="0"/>
        <w:autoSpaceDN w:val="0"/>
        <w:adjustRightInd w:val="0"/>
        <w:jc w:val="both"/>
        <w:rPr>
          <w:rFonts w:ascii="Calibri" w:hAnsi="Calibri" w:cs="Calibri"/>
          <w:color w:val="000000"/>
        </w:rPr>
      </w:pPr>
    </w:p>
    <w:p w14:paraId="161F6741" w14:textId="6E355317" w:rsidR="00AA4942" w:rsidRPr="001D4208" w:rsidRDefault="00AA4942" w:rsidP="00AA4942">
      <w:pPr>
        <w:autoSpaceDE w:val="0"/>
        <w:autoSpaceDN w:val="0"/>
        <w:adjustRightInd w:val="0"/>
        <w:jc w:val="both"/>
        <w:rPr>
          <w:rFonts w:ascii="Calibri" w:hAnsi="Calibri" w:cs="Calibri"/>
          <w:color w:val="000000"/>
        </w:rPr>
      </w:pPr>
      <w:r>
        <w:rPr>
          <w:rFonts w:ascii="Calibri" w:hAnsi="Calibri" w:cs="Calibri"/>
          <w:color w:val="000000"/>
        </w:rPr>
        <w:t>Conformément aux dispositions de l’article 3.8 du CCAG-Travaux, l</w:t>
      </w:r>
      <w:r w:rsidRPr="001D4208">
        <w:rPr>
          <w:rFonts w:ascii="Calibri" w:hAnsi="Calibri" w:cs="Calibri"/>
          <w:color w:val="000000"/>
        </w:rPr>
        <w:t xml:space="preserve">orsque le </w:t>
      </w:r>
      <w:r>
        <w:rPr>
          <w:rFonts w:ascii="Calibri" w:hAnsi="Calibri" w:cs="Calibri"/>
          <w:color w:val="000000"/>
        </w:rPr>
        <w:t>titulaire</w:t>
      </w:r>
      <w:r w:rsidRPr="001D4208">
        <w:rPr>
          <w:rFonts w:ascii="Calibri" w:hAnsi="Calibri" w:cs="Calibri"/>
          <w:color w:val="000000"/>
        </w:rPr>
        <w:t xml:space="preserve"> estime que les prescriptions d'un ordre de service appellent des réserves de sa part, le </w:t>
      </w:r>
      <w:r>
        <w:rPr>
          <w:rFonts w:ascii="Calibri" w:hAnsi="Calibri" w:cs="Calibri"/>
          <w:color w:val="000000"/>
        </w:rPr>
        <w:t xml:space="preserve">titulaire </w:t>
      </w:r>
      <w:r w:rsidRPr="001D4208">
        <w:rPr>
          <w:rFonts w:ascii="Calibri" w:hAnsi="Calibri" w:cs="Calibri"/>
          <w:color w:val="000000"/>
        </w:rPr>
        <w:t xml:space="preserve">doit, sous peine de forclusion, les présenter par écrit au </w:t>
      </w:r>
      <w:r>
        <w:rPr>
          <w:rFonts w:ascii="Calibri" w:hAnsi="Calibri" w:cs="Calibri"/>
          <w:color w:val="000000"/>
        </w:rPr>
        <w:t>maître d’ouvrage</w:t>
      </w:r>
      <w:r w:rsidRPr="001D4208">
        <w:rPr>
          <w:rFonts w:ascii="Calibri" w:hAnsi="Calibri" w:cs="Calibri"/>
          <w:color w:val="000000"/>
        </w:rPr>
        <w:t xml:space="preserve"> dans un délai </w:t>
      </w:r>
      <w:r w:rsidRPr="00905EF0">
        <w:rPr>
          <w:rFonts w:ascii="Calibri" w:hAnsi="Calibri" w:cs="Calibri"/>
        </w:rPr>
        <w:t>de quinze</w:t>
      </w:r>
      <w:r w:rsidR="00AB6FE5">
        <w:rPr>
          <w:rFonts w:ascii="Calibri" w:hAnsi="Calibri" w:cs="Calibri"/>
        </w:rPr>
        <w:t xml:space="preserve"> (15)</w:t>
      </w:r>
      <w:r w:rsidRPr="00905EF0">
        <w:rPr>
          <w:rFonts w:ascii="Calibri" w:hAnsi="Calibri" w:cs="Calibri"/>
        </w:rPr>
        <w:t xml:space="preserve"> jours </w:t>
      </w:r>
      <w:r>
        <w:rPr>
          <w:rFonts w:ascii="Calibri" w:hAnsi="Calibri" w:cs="Calibri"/>
          <w:color w:val="000000"/>
        </w:rPr>
        <w:t>à compter de la réception de l’ordre de service</w:t>
      </w:r>
      <w:r w:rsidRPr="001D4208">
        <w:rPr>
          <w:rFonts w:ascii="Calibri" w:hAnsi="Calibri" w:cs="Calibri"/>
          <w:color w:val="000000"/>
        </w:rPr>
        <w:t xml:space="preserve">. </w:t>
      </w:r>
    </w:p>
    <w:p w14:paraId="4DC8D7D1" w14:textId="77777777" w:rsidR="00AA4942" w:rsidRPr="001D4208" w:rsidRDefault="00AA4942" w:rsidP="00AA4942">
      <w:pPr>
        <w:autoSpaceDE w:val="0"/>
        <w:autoSpaceDN w:val="0"/>
        <w:adjustRightInd w:val="0"/>
        <w:jc w:val="both"/>
        <w:rPr>
          <w:rFonts w:ascii="Calibri" w:hAnsi="Calibri" w:cs="Calibri"/>
          <w:color w:val="000000"/>
        </w:rPr>
      </w:pPr>
    </w:p>
    <w:p w14:paraId="464FBC5F" w14:textId="67FE5A35" w:rsidR="00AA4942" w:rsidRPr="00D94659" w:rsidRDefault="00AA4942" w:rsidP="00D94659">
      <w:pPr>
        <w:jc w:val="both"/>
        <w:rPr>
          <w:rFonts w:ascii="Calibri" w:hAnsi="Calibri" w:cs="Calibri"/>
          <w:color w:val="000000"/>
        </w:rPr>
      </w:pPr>
      <w:r w:rsidRPr="001D4208">
        <w:rPr>
          <w:rFonts w:ascii="Calibri" w:hAnsi="Calibri" w:cs="Calibri"/>
          <w:color w:val="000000"/>
        </w:rPr>
        <w:t xml:space="preserve">Le </w:t>
      </w:r>
      <w:r>
        <w:rPr>
          <w:rFonts w:ascii="Calibri" w:hAnsi="Calibri" w:cs="Calibri"/>
          <w:color w:val="000000"/>
        </w:rPr>
        <w:t xml:space="preserve">titulaire </w:t>
      </w:r>
      <w:r w:rsidRPr="001D4208">
        <w:rPr>
          <w:rFonts w:ascii="Calibri" w:hAnsi="Calibri" w:cs="Calibri"/>
          <w:color w:val="000000"/>
        </w:rPr>
        <w:t>se conforme strictement aux ordres de service qui lui sont notifiés, qu'ils aient ou non fait l'objet de réserves de sa part.</w:t>
      </w:r>
    </w:p>
    <w:p w14:paraId="1C86D476" w14:textId="3E2A30EA" w:rsidR="00AA4942" w:rsidRPr="002D4337" w:rsidRDefault="00AA4942" w:rsidP="007070A9">
      <w:pPr>
        <w:tabs>
          <w:tab w:val="left" w:pos="426"/>
        </w:tabs>
        <w:jc w:val="both"/>
        <w:rPr>
          <w:rFonts w:ascii="Calibri" w:hAnsi="Calibri"/>
        </w:rPr>
      </w:pPr>
    </w:p>
    <w:p w14:paraId="7F8CF2AB" w14:textId="5CBA96C3" w:rsidR="00EC4E16" w:rsidRPr="00390675" w:rsidRDefault="00D72A7E" w:rsidP="00292111">
      <w:pPr>
        <w:pStyle w:val="Titre1"/>
      </w:pPr>
      <w:bookmarkStart w:id="57" w:name="_Toc222844597"/>
      <w:r>
        <w:t xml:space="preserve">Article 5 - </w:t>
      </w:r>
      <w:r w:rsidR="00502251" w:rsidRPr="00390675">
        <w:t>P</w:t>
      </w:r>
      <w:r w:rsidR="00BD6A01" w:rsidRPr="00390675">
        <w:t xml:space="preserve">rix et mode d’évaluation des ouvrages – </w:t>
      </w:r>
      <w:r w:rsidR="00B830A6" w:rsidRPr="00390675">
        <w:t>Variation dans les</w:t>
      </w:r>
      <w:r w:rsidR="00BD6A01" w:rsidRPr="00390675">
        <w:t xml:space="preserve"> prix – Règlement des prix</w:t>
      </w:r>
      <w:bookmarkEnd w:id="57"/>
    </w:p>
    <w:p w14:paraId="5D4687D9" w14:textId="77777777" w:rsidR="00502251" w:rsidRPr="002D4337" w:rsidRDefault="00502251" w:rsidP="007070A9">
      <w:pPr>
        <w:tabs>
          <w:tab w:val="left" w:pos="426"/>
          <w:tab w:val="left" w:pos="9540"/>
        </w:tabs>
        <w:jc w:val="both"/>
        <w:rPr>
          <w:rFonts w:ascii="Calibri" w:hAnsi="Calibri"/>
          <w:w w:val="90"/>
        </w:rPr>
      </w:pPr>
    </w:p>
    <w:p w14:paraId="75D6883D" w14:textId="4193292E" w:rsidR="00502251" w:rsidRPr="002D4337" w:rsidRDefault="00502251" w:rsidP="00305084">
      <w:pPr>
        <w:pStyle w:val="Titre2"/>
        <w:numPr>
          <w:ilvl w:val="1"/>
          <w:numId w:val="34"/>
        </w:numPr>
      </w:pPr>
      <w:bookmarkStart w:id="58" w:name="_Toc222844598"/>
      <w:r w:rsidRPr="002D4337">
        <w:t>Répartition des paiements</w:t>
      </w:r>
      <w:bookmarkEnd w:id="58"/>
    </w:p>
    <w:p w14:paraId="42358864" w14:textId="77777777" w:rsidR="00502251" w:rsidRPr="002D4337" w:rsidRDefault="00502251" w:rsidP="007070A9">
      <w:pPr>
        <w:rPr>
          <w:rFonts w:ascii="Calibri" w:hAnsi="Calibri"/>
        </w:rPr>
      </w:pPr>
    </w:p>
    <w:p w14:paraId="1ABE4477" w14:textId="77777777" w:rsidR="00502251" w:rsidRDefault="00390675" w:rsidP="007070A9">
      <w:pPr>
        <w:tabs>
          <w:tab w:val="left" w:pos="426"/>
        </w:tabs>
        <w:jc w:val="both"/>
        <w:rPr>
          <w:rFonts w:ascii="Calibri" w:hAnsi="Calibri"/>
        </w:rPr>
      </w:pPr>
      <w:r>
        <w:rPr>
          <w:rFonts w:ascii="Calibri" w:hAnsi="Calibri"/>
        </w:rPr>
        <w:t>L'acte d'e</w:t>
      </w:r>
      <w:r w:rsidR="00502251" w:rsidRPr="002D4337">
        <w:rPr>
          <w:rFonts w:ascii="Calibri" w:hAnsi="Calibri"/>
        </w:rPr>
        <w:t xml:space="preserve">ngagement </w:t>
      </w:r>
      <w:r w:rsidR="00502251" w:rsidRPr="00BE0D69">
        <w:rPr>
          <w:rFonts w:ascii="Calibri" w:hAnsi="Calibri"/>
        </w:rPr>
        <w:t>de chaque lot</w:t>
      </w:r>
      <w:r w:rsidR="00502251" w:rsidRPr="002D4337">
        <w:rPr>
          <w:rFonts w:ascii="Calibri" w:hAnsi="Calibri"/>
        </w:rPr>
        <w:t xml:space="preserve"> indique ce qui doit être réglé </w:t>
      </w:r>
      <w:r w:rsidR="00B13D6D" w:rsidRPr="002D4337">
        <w:rPr>
          <w:rFonts w:ascii="Calibri" w:hAnsi="Calibri"/>
        </w:rPr>
        <w:t xml:space="preserve">au </w:t>
      </w:r>
      <w:r w:rsidR="00502251" w:rsidRPr="002D4337">
        <w:rPr>
          <w:rFonts w:ascii="Calibri" w:hAnsi="Calibri"/>
        </w:rPr>
        <w:t xml:space="preserve">titulaire </w:t>
      </w:r>
      <w:r w:rsidR="00502251" w:rsidRPr="00BE0D69">
        <w:rPr>
          <w:rFonts w:ascii="Calibri" w:hAnsi="Calibri"/>
        </w:rPr>
        <w:t>de ce lot,</w:t>
      </w:r>
      <w:r w:rsidR="00502251" w:rsidRPr="002D4337">
        <w:rPr>
          <w:rFonts w:ascii="Calibri" w:hAnsi="Calibri"/>
        </w:rPr>
        <w:t xml:space="preserve"> à ses </w:t>
      </w:r>
      <w:r w:rsidR="00B830A6" w:rsidRPr="002D4337">
        <w:rPr>
          <w:rFonts w:ascii="Calibri" w:hAnsi="Calibri"/>
        </w:rPr>
        <w:t>cotraitants</w:t>
      </w:r>
      <w:r w:rsidR="00502251" w:rsidRPr="002D4337">
        <w:rPr>
          <w:rFonts w:ascii="Calibri" w:hAnsi="Calibri"/>
        </w:rPr>
        <w:t xml:space="preserve"> et aux sous-traitants éventuels.</w:t>
      </w:r>
    </w:p>
    <w:p w14:paraId="335DDE02" w14:textId="77777777" w:rsidR="00AB6FE5" w:rsidRPr="002D4337" w:rsidRDefault="00AB6FE5" w:rsidP="007070A9">
      <w:pPr>
        <w:tabs>
          <w:tab w:val="left" w:pos="426"/>
        </w:tabs>
        <w:jc w:val="both"/>
        <w:rPr>
          <w:rFonts w:ascii="Calibri" w:hAnsi="Calibri"/>
        </w:rPr>
      </w:pPr>
    </w:p>
    <w:p w14:paraId="10553E6F" w14:textId="77777777" w:rsidR="00EC298B" w:rsidRDefault="00502251" w:rsidP="007070A9">
      <w:pPr>
        <w:tabs>
          <w:tab w:val="left" w:pos="426"/>
        </w:tabs>
        <w:jc w:val="both"/>
        <w:rPr>
          <w:rFonts w:ascii="Calibri" w:hAnsi="Calibri"/>
        </w:rPr>
      </w:pPr>
      <w:r w:rsidRPr="002D4337">
        <w:rPr>
          <w:rFonts w:ascii="Calibri" w:hAnsi="Calibri"/>
        </w:rPr>
        <w:t>Le paiement direct des sous-traitants est subordonné à leur acceptation et à l'agrément des conditions de paieme</w:t>
      </w:r>
      <w:r w:rsidR="003C56A0">
        <w:rPr>
          <w:rFonts w:ascii="Calibri" w:hAnsi="Calibri"/>
        </w:rPr>
        <w:t>nt par le pouvoir adjudicateur.</w:t>
      </w:r>
    </w:p>
    <w:p w14:paraId="3148DA74" w14:textId="77777777" w:rsidR="00502251" w:rsidRPr="002D4337" w:rsidRDefault="00502251" w:rsidP="007070A9">
      <w:pPr>
        <w:ind w:right="162"/>
        <w:jc w:val="both"/>
        <w:rPr>
          <w:rFonts w:ascii="Calibri" w:hAnsi="Calibri"/>
        </w:rPr>
      </w:pPr>
    </w:p>
    <w:p w14:paraId="52F15B79" w14:textId="77777777" w:rsidR="00502251" w:rsidRPr="002D4337" w:rsidRDefault="00502251" w:rsidP="00305084">
      <w:pPr>
        <w:pStyle w:val="Titre2"/>
        <w:numPr>
          <w:ilvl w:val="1"/>
          <w:numId w:val="34"/>
        </w:numPr>
      </w:pPr>
      <w:bookmarkStart w:id="59" w:name="_Toc222844599"/>
      <w:r w:rsidRPr="002D4337">
        <w:t xml:space="preserve">Contenu des prix </w:t>
      </w:r>
      <w:r w:rsidR="00DE56E9" w:rsidRPr="002D4337">
        <w:t>–</w:t>
      </w:r>
      <w:r w:rsidRPr="002D4337">
        <w:t xml:space="preserve"> Mode d'évaluation des ouvrages et de règlement des comptes </w:t>
      </w:r>
      <w:r w:rsidR="00DE56E9" w:rsidRPr="002D4337">
        <w:t>–</w:t>
      </w:r>
      <w:r w:rsidR="003C56A0">
        <w:t xml:space="preserve"> Travaux en </w:t>
      </w:r>
      <w:r w:rsidRPr="002D4337">
        <w:t>régie</w:t>
      </w:r>
      <w:bookmarkEnd w:id="59"/>
    </w:p>
    <w:p w14:paraId="4E10176B" w14:textId="77777777" w:rsidR="00216DC5" w:rsidRPr="00144AEF" w:rsidRDefault="00216DC5" w:rsidP="00144AEF">
      <w:pPr>
        <w:keepNext/>
        <w:outlineLvl w:val="1"/>
        <w:rPr>
          <w:rFonts w:cs="Arial"/>
          <w:b/>
          <w:bCs/>
          <w:iCs/>
          <w:vanish/>
          <w:w w:val="90"/>
          <w:szCs w:val="28"/>
        </w:rPr>
      </w:pPr>
      <w:bookmarkStart w:id="60" w:name="_Toc10469354"/>
      <w:bookmarkStart w:id="61" w:name="_Toc25833518"/>
      <w:bookmarkStart w:id="62" w:name="_Toc25852096"/>
      <w:bookmarkStart w:id="63" w:name="_Toc25852260"/>
      <w:bookmarkStart w:id="64" w:name="_Toc25852401"/>
      <w:bookmarkStart w:id="65" w:name="_Toc25852494"/>
      <w:bookmarkStart w:id="66" w:name="_Toc25940480"/>
      <w:bookmarkStart w:id="67" w:name="_Toc25940569"/>
      <w:bookmarkStart w:id="68" w:name="_Toc26285640"/>
      <w:bookmarkStart w:id="69" w:name="_Toc32314845"/>
      <w:bookmarkStart w:id="70" w:name="_Toc33513694"/>
      <w:bookmarkStart w:id="71" w:name="_Toc34310241"/>
      <w:bookmarkStart w:id="72" w:name="_Toc148449825"/>
      <w:bookmarkStart w:id="73" w:name="_Toc148449909"/>
      <w:bookmarkStart w:id="74" w:name="_Toc149231042"/>
      <w:bookmarkStart w:id="75" w:name="_Toc202959479"/>
      <w:bookmarkStart w:id="76" w:name="_Toc202959565"/>
      <w:bookmarkStart w:id="77" w:name="_Toc202964649"/>
      <w:bookmarkStart w:id="78" w:name="_Toc202964840"/>
      <w:bookmarkStart w:id="79" w:name="_Toc202973030"/>
      <w:bookmarkStart w:id="80" w:name="_Toc204328522"/>
      <w:bookmarkStart w:id="81" w:name="_Toc209006584"/>
      <w:bookmarkStart w:id="82" w:name="_Toc209006667"/>
      <w:bookmarkStart w:id="83" w:name="_Toc209534678"/>
      <w:bookmarkStart w:id="84" w:name="_Toc209534761"/>
      <w:bookmarkStart w:id="85" w:name="_Toc209539601"/>
      <w:bookmarkStart w:id="86" w:name="_Toc209539684"/>
      <w:bookmarkStart w:id="87" w:name="_Toc219273743"/>
      <w:bookmarkStart w:id="88" w:name="_Toc219273832"/>
      <w:bookmarkStart w:id="89" w:name="_Toc219372464"/>
      <w:bookmarkStart w:id="90" w:name="_Toc219372553"/>
      <w:bookmarkStart w:id="91" w:name="_Toc219727730"/>
      <w:bookmarkStart w:id="92" w:name="_Toc219732624"/>
      <w:bookmarkStart w:id="93" w:name="_Toc220575532"/>
      <w:bookmarkStart w:id="94" w:name="_Toc220575624"/>
      <w:bookmarkStart w:id="95" w:name="_Toc220575714"/>
      <w:bookmarkStart w:id="96" w:name="_Toc220575804"/>
      <w:bookmarkStart w:id="97" w:name="_Toc220575893"/>
      <w:bookmarkStart w:id="98" w:name="_Toc220576160"/>
      <w:bookmarkStart w:id="99" w:name="_Toc220576251"/>
      <w:bookmarkStart w:id="100" w:name="_Toc222844600"/>
      <w:bookmarkStart w:id="101" w:name="_Toc10469355"/>
      <w:bookmarkStart w:id="102" w:name="_Toc25833519"/>
      <w:bookmarkStart w:id="103" w:name="_Toc25852097"/>
      <w:bookmarkStart w:id="104" w:name="_Toc25852261"/>
      <w:bookmarkStart w:id="105" w:name="_Toc25852402"/>
      <w:bookmarkStart w:id="106" w:name="_Toc25852495"/>
      <w:bookmarkStart w:id="107" w:name="_Toc25940481"/>
      <w:bookmarkStart w:id="108" w:name="_Toc25940570"/>
      <w:bookmarkStart w:id="109" w:name="_Toc26285641"/>
      <w:bookmarkStart w:id="110" w:name="_Toc32314846"/>
      <w:bookmarkStart w:id="111" w:name="_Toc33513695"/>
      <w:bookmarkStart w:id="112" w:name="_Toc34310242"/>
      <w:bookmarkStart w:id="113" w:name="_Toc148449826"/>
      <w:bookmarkStart w:id="114" w:name="_Toc148449910"/>
      <w:bookmarkStart w:id="115" w:name="_Toc149231043"/>
      <w:bookmarkStart w:id="116" w:name="_Toc202959480"/>
      <w:bookmarkStart w:id="117" w:name="_Toc202959566"/>
      <w:bookmarkStart w:id="118" w:name="_Toc202964650"/>
      <w:bookmarkStart w:id="119" w:name="_Toc202964841"/>
      <w:bookmarkStart w:id="120" w:name="_Toc202973031"/>
      <w:bookmarkStart w:id="121" w:name="_Toc204328523"/>
      <w:bookmarkStart w:id="122" w:name="_Toc209006585"/>
      <w:bookmarkStart w:id="123" w:name="_Toc209006668"/>
      <w:bookmarkStart w:id="124" w:name="_Toc209534679"/>
      <w:bookmarkStart w:id="125" w:name="_Toc209534762"/>
      <w:bookmarkStart w:id="126" w:name="_Toc209539602"/>
      <w:bookmarkStart w:id="127" w:name="_Toc209539685"/>
      <w:bookmarkStart w:id="128" w:name="_Toc219273744"/>
      <w:bookmarkStart w:id="129" w:name="_Toc219273833"/>
      <w:bookmarkStart w:id="130" w:name="_Toc219372465"/>
      <w:bookmarkStart w:id="131" w:name="_Toc219372554"/>
      <w:bookmarkStart w:id="132" w:name="_Toc219727731"/>
      <w:bookmarkStart w:id="133" w:name="_Toc219732625"/>
      <w:bookmarkStart w:id="134" w:name="_Toc220575533"/>
      <w:bookmarkStart w:id="135" w:name="_Toc220575625"/>
      <w:bookmarkStart w:id="136" w:name="_Toc220575715"/>
      <w:bookmarkStart w:id="137" w:name="_Toc220575805"/>
      <w:bookmarkStart w:id="138" w:name="_Toc220575894"/>
      <w:bookmarkStart w:id="139" w:name="_Toc220576161"/>
      <w:bookmarkStart w:id="140" w:name="_Toc220576252"/>
      <w:bookmarkStart w:id="141" w:name="_Toc222844601"/>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5A5F4979" w14:textId="4AC28F19" w:rsidR="00502251" w:rsidRPr="00EE2D9F" w:rsidRDefault="00D72A7E" w:rsidP="004A174F">
      <w:pPr>
        <w:pStyle w:val="Titre3"/>
      </w:pPr>
      <w:bookmarkStart w:id="142" w:name="_Toc222844602"/>
      <w:r>
        <w:t>5</w:t>
      </w:r>
      <w:r w:rsidR="00AA4942">
        <w:t xml:space="preserve">.2.1 </w:t>
      </w:r>
      <w:r w:rsidR="00502251" w:rsidRPr="00EE2D9F">
        <w:t>Contenu des prix</w:t>
      </w:r>
      <w:bookmarkEnd w:id="142"/>
    </w:p>
    <w:p w14:paraId="14928C7D" w14:textId="77777777" w:rsidR="005D1AAA" w:rsidRPr="002D4337" w:rsidRDefault="005D1AAA" w:rsidP="007070A9">
      <w:pPr>
        <w:rPr>
          <w:rFonts w:ascii="Calibri" w:hAnsi="Calibri"/>
        </w:rPr>
      </w:pPr>
    </w:p>
    <w:p w14:paraId="55244F9B" w14:textId="77777777" w:rsidR="00502251" w:rsidRPr="002D4337" w:rsidRDefault="00502251" w:rsidP="007070A9">
      <w:pPr>
        <w:tabs>
          <w:tab w:val="left" w:pos="426"/>
        </w:tabs>
        <w:jc w:val="both"/>
        <w:rPr>
          <w:rFonts w:ascii="Calibri" w:hAnsi="Calibri"/>
        </w:rPr>
      </w:pPr>
      <w:r w:rsidRPr="002D4337">
        <w:rPr>
          <w:rFonts w:ascii="Calibri" w:hAnsi="Calibri"/>
        </w:rPr>
        <w:t>Les prix sont réputés comprendre :</w:t>
      </w:r>
    </w:p>
    <w:p w14:paraId="6D0ECFFD" w14:textId="77777777" w:rsidR="00941883" w:rsidRPr="002D4337" w:rsidRDefault="00941883" w:rsidP="007070A9">
      <w:pPr>
        <w:tabs>
          <w:tab w:val="left" w:pos="426"/>
        </w:tabs>
        <w:jc w:val="both"/>
        <w:rPr>
          <w:rFonts w:ascii="Calibri" w:hAnsi="Calibri"/>
        </w:rPr>
      </w:pPr>
    </w:p>
    <w:p w14:paraId="6C4DFF37" w14:textId="77777777" w:rsidR="00502251" w:rsidRPr="002D4337" w:rsidRDefault="00502251" w:rsidP="00D72A7E">
      <w:pPr>
        <w:numPr>
          <w:ilvl w:val="0"/>
          <w:numId w:val="17"/>
        </w:numPr>
        <w:tabs>
          <w:tab w:val="left" w:pos="426"/>
        </w:tabs>
        <w:jc w:val="both"/>
        <w:rPr>
          <w:rFonts w:ascii="Calibri" w:hAnsi="Calibri"/>
        </w:rPr>
      </w:pPr>
      <w:proofErr w:type="gramStart"/>
      <w:r w:rsidRPr="002D4337">
        <w:rPr>
          <w:rFonts w:ascii="Calibri" w:hAnsi="Calibri"/>
        </w:rPr>
        <w:t>toutes</w:t>
      </w:r>
      <w:proofErr w:type="gramEnd"/>
      <w:r w:rsidRPr="002D4337">
        <w:rPr>
          <w:rFonts w:ascii="Calibri" w:hAnsi="Calibri"/>
        </w:rPr>
        <w:t xml:space="preserve"> les dépenses résultant de l'exécution des travaux, y compris les frais généraux, les dépenses communes de chantier le cas échéant, les impôts et taxes,</w:t>
      </w:r>
    </w:p>
    <w:p w14:paraId="0744C6D0" w14:textId="7B0F57BD" w:rsidR="00502251" w:rsidRDefault="00502251" w:rsidP="00D72A7E">
      <w:pPr>
        <w:numPr>
          <w:ilvl w:val="0"/>
          <w:numId w:val="17"/>
        </w:numPr>
        <w:tabs>
          <w:tab w:val="left" w:pos="426"/>
        </w:tabs>
        <w:jc w:val="both"/>
        <w:rPr>
          <w:rFonts w:ascii="Calibri" w:hAnsi="Calibri"/>
        </w:rPr>
      </w:pPr>
      <w:proofErr w:type="gramStart"/>
      <w:r w:rsidRPr="002D4337">
        <w:rPr>
          <w:rFonts w:ascii="Calibri" w:hAnsi="Calibri"/>
        </w:rPr>
        <w:t>toutes</w:t>
      </w:r>
      <w:proofErr w:type="gramEnd"/>
      <w:r w:rsidRPr="002D4337">
        <w:rPr>
          <w:rFonts w:ascii="Calibri" w:hAnsi="Calibri"/>
        </w:rPr>
        <w:t xml:space="preserve"> les sujétions particulières découlant de la nature des travaux, des lieux, des circonstances locales, de la présence d'autres entreprises sur le chantier,</w:t>
      </w:r>
    </w:p>
    <w:p w14:paraId="51B3FD20" w14:textId="77777777" w:rsidR="00502251" w:rsidRPr="002D4337" w:rsidRDefault="00502251" w:rsidP="00D72A7E">
      <w:pPr>
        <w:numPr>
          <w:ilvl w:val="0"/>
          <w:numId w:val="17"/>
        </w:numPr>
        <w:tabs>
          <w:tab w:val="left" w:pos="426"/>
        </w:tabs>
        <w:jc w:val="both"/>
        <w:rPr>
          <w:rFonts w:ascii="Calibri" w:hAnsi="Calibri"/>
        </w:rPr>
      </w:pPr>
      <w:proofErr w:type="gramStart"/>
      <w:r w:rsidRPr="002D4337">
        <w:rPr>
          <w:rFonts w:ascii="Calibri" w:hAnsi="Calibri"/>
        </w:rPr>
        <w:t>le</w:t>
      </w:r>
      <w:proofErr w:type="gramEnd"/>
      <w:r w:rsidRPr="002D4337">
        <w:rPr>
          <w:rFonts w:ascii="Calibri" w:hAnsi="Calibri"/>
        </w:rPr>
        <w:t xml:space="preserve"> coût des mesures de sécurité réglementaires nécessaires pour protéger les biens et les personnes des risques liés aux activités du titulaire, notamment en matière d'incendie et de risque sanitaire,</w:t>
      </w:r>
    </w:p>
    <w:p w14:paraId="01029DC1" w14:textId="47CB25D4" w:rsidR="00502251" w:rsidRDefault="00502251" w:rsidP="00D72A7E">
      <w:pPr>
        <w:numPr>
          <w:ilvl w:val="0"/>
          <w:numId w:val="17"/>
        </w:numPr>
        <w:tabs>
          <w:tab w:val="left" w:pos="426"/>
        </w:tabs>
        <w:jc w:val="both"/>
        <w:rPr>
          <w:rFonts w:ascii="Calibri" w:hAnsi="Calibri"/>
        </w:rPr>
      </w:pPr>
      <w:proofErr w:type="gramStart"/>
      <w:r w:rsidRPr="002D4337">
        <w:rPr>
          <w:rFonts w:ascii="Calibri" w:hAnsi="Calibri"/>
        </w:rPr>
        <w:t>le</w:t>
      </w:r>
      <w:proofErr w:type="gramEnd"/>
      <w:r w:rsidRPr="002D4337">
        <w:rPr>
          <w:rFonts w:ascii="Calibri" w:hAnsi="Calibri"/>
        </w:rPr>
        <w:t xml:space="preserve"> coût des arrêts de chantier tels que définis dans le calendrier général prévisionnel des travaux nécessaires à la vérification par </w:t>
      </w:r>
      <w:r w:rsidR="007355F4" w:rsidRPr="002D4337">
        <w:rPr>
          <w:rFonts w:ascii="Calibri" w:hAnsi="Calibri"/>
        </w:rPr>
        <w:t xml:space="preserve">le maître de l’ouvrage </w:t>
      </w:r>
      <w:r w:rsidRPr="002D4337">
        <w:rPr>
          <w:rFonts w:ascii="Calibri" w:hAnsi="Calibri"/>
        </w:rPr>
        <w:t>des prestations réalisées,</w:t>
      </w:r>
    </w:p>
    <w:p w14:paraId="5777001E" w14:textId="2E932C55" w:rsidR="006E2828" w:rsidRPr="006E2828" w:rsidRDefault="006E2828" w:rsidP="006E2828">
      <w:pPr>
        <w:numPr>
          <w:ilvl w:val="0"/>
          <w:numId w:val="17"/>
        </w:numPr>
        <w:tabs>
          <w:tab w:val="left" w:pos="426"/>
        </w:tabs>
        <w:jc w:val="both"/>
        <w:rPr>
          <w:rFonts w:ascii="Calibri" w:hAnsi="Calibri"/>
        </w:rPr>
      </w:pPr>
      <w:proofErr w:type="gramStart"/>
      <w:r w:rsidRPr="002D4337">
        <w:rPr>
          <w:rFonts w:ascii="Calibri" w:hAnsi="Calibri"/>
        </w:rPr>
        <w:t>les</w:t>
      </w:r>
      <w:proofErr w:type="gramEnd"/>
      <w:r w:rsidRPr="002D4337">
        <w:rPr>
          <w:rFonts w:ascii="Calibri" w:hAnsi="Calibri"/>
        </w:rPr>
        <w:t xml:space="preserve"> frais d'essais et de contrôles,</w:t>
      </w:r>
    </w:p>
    <w:p w14:paraId="01E9A502" w14:textId="5C6F4825" w:rsidR="00502251" w:rsidRPr="002D4337" w:rsidRDefault="00502251" w:rsidP="00D72A7E">
      <w:pPr>
        <w:numPr>
          <w:ilvl w:val="0"/>
          <w:numId w:val="17"/>
        </w:numPr>
        <w:tabs>
          <w:tab w:val="left" w:pos="426"/>
        </w:tabs>
        <w:jc w:val="both"/>
        <w:rPr>
          <w:rFonts w:ascii="Calibri" w:hAnsi="Calibri"/>
        </w:rPr>
      </w:pPr>
      <w:proofErr w:type="gramStart"/>
      <w:r w:rsidRPr="002D4337">
        <w:rPr>
          <w:rFonts w:ascii="Calibri" w:hAnsi="Calibri"/>
        </w:rPr>
        <w:t>les</w:t>
      </w:r>
      <w:proofErr w:type="gramEnd"/>
      <w:r w:rsidRPr="002D4337">
        <w:rPr>
          <w:rFonts w:ascii="Calibri" w:hAnsi="Calibri"/>
        </w:rPr>
        <w:t xml:space="preserve"> frais d'investigations complémentaires commandées par le maître d'ouvrage lorsque les résultats révèlent des non-conformités aux règles du marché ou règles de l'art et nécessitent des reprises en conséquence,</w:t>
      </w:r>
    </w:p>
    <w:p w14:paraId="7B6BF0C0" w14:textId="77777777" w:rsidR="00502251" w:rsidRPr="002D4337" w:rsidRDefault="00502251" w:rsidP="00D72A7E">
      <w:pPr>
        <w:numPr>
          <w:ilvl w:val="0"/>
          <w:numId w:val="17"/>
        </w:numPr>
        <w:tabs>
          <w:tab w:val="left" w:pos="426"/>
        </w:tabs>
        <w:jc w:val="both"/>
        <w:rPr>
          <w:rFonts w:ascii="Calibri" w:hAnsi="Calibri"/>
        </w:rPr>
      </w:pPr>
      <w:proofErr w:type="gramStart"/>
      <w:r w:rsidRPr="002D4337">
        <w:rPr>
          <w:rFonts w:ascii="Calibri" w:hAnsi="Calibri"/>
        </w:rPr>
        <w:t>les</w:t>
      </w:r>
      <w:proofErr w:type="gramEnd"/>
      <w:r w:rsidRPr="002D4337">
        <w:rPr>
          <w:rFonts w:ascii="Calibri" w:hAnsi="Calibri"/>
        </w:rPr>
        <w:t xml:space="preserve"> frais d'évacuation des gravois et déchets suivant la législation en vigueur,</w:t>
      </w:r>
    </w:p>
    <w:p w14:paraId="76FFEA56" w14:textId="77777777" w:rsidR="00502251" w:rsidRPr="002D4337" w:rsidRDefault="00502251" w:rsidP="00D72A7E">
      <w:pPr>
        <w:numPr>
          <w:ilvl w:val="0"/>
          <w:numId w:val="17"/>
        </w:numPr>
        <w:tabs>
          <w:tab w:val="left" w:pos="426"/>
        </w:tabs>
        <w:jc w:val="both"/>
        <w:rPr>
          <w:rFonts w:ascii="Calibri" w:hAnsi="Calibri"/>
        </w:rPr>
      </w:pPr>
      <w:proofErr w:type="gramStart"/>
      <w:r w:rsidRPr="002D4337">
        <w:rPr>
          <w:rFonts w:ascii="Calibri" w:hAnsi="Calibri"/>
        </w:rPr>
        <w:t>le</w:t>
      </w:r>
      <w:proofErr w:type="gramEnd"/>
      <w:r w:rsidRPr="002D4337">
        <w:rPr>
          <w:rFonts w:ascii="Calibri" w:hAnsi="Calibri"/>
        </w:rPr>
        <w:t xml:space="preserve"> nettoyage </w:t>
      </w:r>
      <w:r w:rsidR="00ED1CEE" w:rsidRPr="002D4337">
        <w:rPr>
          <w:rFonts w:ascii="Calibri" w:hAnsi="Calibri"/>
        </w:rPr>
        <w:t xml:space="preserve">quotidien et le nettoyage </w:t>
      </w:r>
      <w:r w:rsidRPr="002D4337">
        <w:rPr>
          <w:rFonts w:ascii="Calibri" w:hAnsi="Calibri"/>
        </w:rPr>
        <w:t>final,</w:t>
      </w:r>
    </w:p>
    <w:p w14:paraId="52CDEE6F" w14:textId="77777777" w:rsidR="00502251" w:rsidRPr="002D4337" w:rsidRDefault="00502251" w:rsidP="00D72A7E">
      <w:pPr>
        <w:numPr>
          <w:ilvl w:val="0"/>
          <w:numId w:val="17"/>
        </w:numPr>
        <w:tabs>
          <w:tab w:val="left" w:pos="426"/>
        </w:tabs>
        <w:jc w:val="both"/>
        <w:rPr>
          <w:rFonts w:ascii="Calibri" w:hAnsi="Calibri"/>
        </w:rPr>
      </w:pPr>
      <w:proofErr w:type="gramStart"/>
      <w:r w:rsidRPr="002D4337">
        <w:rPr>
          <w:rFonts w:ascii="Calibri" w:hAnsi="Calibri"/>
        </w:rPr>
        <w:t>les</w:t>
      </w:r>
      <w:proofErr w:type="gramEnd"/>
      <w:r w:rsidRPr="002D4337">
        <w:rPr>
          <w:rFonts w:ascii="Calibri" w:hAnsi="Calibri"/>
        </w:rPr>
        <w:t xml:space="preserve"> essais statiques et de fonctionnement des installations aérauliques : centrales de traitement d’air et extracteur en locaux techniques et sous stations,</w:t>
      </w:r>
    </w:p>
    <w:p w14:paraId="414108A4" w14:textId="77777777" w:rsidR="00502251" w:rsidRPr="002D4337" w:rsidRDefault="00502251" w:rsidP="00D72A7E">
      <w:pPr>
        <w:numPr>
          <w:ilvl w:val="0"/>
          <w:numId w:val="17"/>
        </w:numPr>
        <w:tabs>
          <w:tab w:val="left" w:pos="426"/>
        </w:tabs>
        <w:jc w:val="both"/>
        <w:rPr>
          <w:rFonts w:ascii="Calibri" w:hAnsi="Calibri"/>
        </w:rPr>
      </w:pPr>
      <w:proofErr w:type="gramStart"/>
      <w:r w:rsidRPr="002D4337">
        <w:rPr>
          <w:rFonts w:ascii="Calibri" w:hAnsi="Calibri"/>
        </w:rPr>
        <w:t>les</w:t>
      </w:r>
      <w:proofErr w:type="gramEnd"/>
      <w:r w:rsidRPr="002D4337">
        <w:rPr>
          <w:rFonts w:ascii="Calibri" w:hAnsi="Calibri"/>
        </w:rPr>
        <w:t xml:space="preserve"> frais résultant des mesures nécessitées par la protection des travaux jusqu'à leur réception,</w:t>
      </w:r>
    </w:p>
    <w:p w14:paraId="76F56021" w14:textId="793D53FA" w:rsidR="00502251" w:rsidRPr="002D4337" w:rsidRDefault="00502251" w:rsidP="00D72A7E">
      <w:pPr>
        <w:numPr>
          <w:ilvl w:val="0"/>
          <w:numId w:val="17"/>
        </w:numPr>
        <w:tabs>
          <w:tab w:val="left" w:pos="426"/>
        </w:tabs>
        <w:jc w:val="both"/>
        <w:rPr>
          <w:rFonts w:ascii="Calibri" w:hAnsi="Calibri"/>
        </w:rPr>
      </w:pPr>
      <w:proofErr w:type="gramStart"/>
      <w:r w:rsidRPr="002D4337">
        <w:rPr>
          <w:rFonts w:ascii="Calibri" w:hAnsi="Calibri"/>
        </w:rPr>
        <w:t>les</w:t>
      </w:r>
      <w:proofErr w:type="gramEnd"/>
      <w:r w:rsidRPr="002D4337">
        <w:rPr>
          <w:rFonts w:ascii="Calibri" w:hAnsi="Calibri"/>
        </w:rPr>
        <w:t xml:space="preserve"> frais d'</w:t>
      </w:r>
      <w:r w:rsidR="00CC7104" w:rsidRPr="002D4337">
        <w:rPr>
          <w:rFonts w:ascii="Calibri" w:hAnsi="Calibri"/>
        </w:rPr>
        <w:t xml:space="preserve">assurance prévus à </w:t>
      </w:r>
      <w:r w:rsidR="00CC7104" w:rsidRPr="00F755E5">
        <w:rPr>
          <w:rFonts w:ascii="Calibri" w:hAnsi="Calibri"/>
        </w:rPr>
        <w:t>l'article 1</w:t>
      </w:r>
      <w:r w:rsidR="00F755E5" w:rsidRPr="00F755E5">
        <w:rPr>
          <w:rFonts w:ascii="Calibri" w:hAnsi="Calibri"/>
        </w:rPr>
        <w:t>2</w:t>
      </w:r>
      <w:r w:rsidRPr="003413CD">
        <w:rPr>
          <w:rFonts w:ascii="Calibri" w:hAnsi="Calibri"/>
        </w:rPr>
        <w:t xml:space="preserve"> du </w:t>
      </w:r>
      <w:r w:rsidRPr="002D4337">
        <w:rPr>
          <w:rFonts w:ascii="Calibri" w:hAnsi="Calibri"/>
        </w:rPr>
        <w:t xml:space="preserve">présent </w:t>
      </w:r>
      <w:r w:rsidR="008D2D60" w:rsidRPr="002D4337">
        <w:rPr>
          <w:rFonts w:ascii="Calibri" w:hAnsi="Calibri"/>
        </w:rPr>
        <w:t>CCAP,</w:t>
      </w:r>
    </w:p>
    <w:p w14:paraId="3E75C90D" w14:textId="77777777" w:rsidR="00502251" w:rsidRPr="002D4337" w:rsidRDefault="00502251" w:rsidP="00D72A7E">
      <w:pPr>
        <w:numPr>
          <w:ilvl w:val="0"/>
          <w:numId w:val="17"/>
        </w:numPr>
        <w:tabs>
          <w:tab w:val="left" w:pos="426"/>
        </w:tabs>
        <w:jc w:val="both"/>
        <w:rPr>
          <w:rFonts w:ascii="Calibri" w:hAnsi="Calibri"/>
        </w:rPr>
      </w:pPr>
      <w:proofErr w:type="gramStart"/>
      <w:r w:rsidRPr="002D4337">
        <w:rPr>
          <w:rFonts w:ascii="Calibri" w:hAnsi="Calibri"/>
        </w:rPr>
        <w:t>les</w:t>
      </w:r>
      <w:proofErr w:type="gramEnd"/>
      <w:r w:rsidRPr="002D4337">
        <w:rPr>
          <w:rFonts w:ascii="Calibri" w:hAnsi="Calibri"/>
        </w:rPr>
        <w:t xml:space="preserve"> frais de fourniture d'échantillons et de réalisation de prototypes et d'ouvrages témoins,</w:t>
      </w:r>
    </w:p>
    <w:p w14:paraId="47AEC353" w14:textId="679F2D24" w:rsidR="00502251" w:rsidRPr="002D4337" w:rsidRDefault="00502251" w:rsidP="00D72A7E">
      <w:pPr>
        <w:numPr>
          <w:ilvl w:val="0"/>
          <w:numId w:val="17"/>
        </w:numPr>
        <w:tabs>
          <w:tab w:val="left" w:pos="426"/>
        </w:tabs>
        <w:jc w:val="both"/>
        <w:rPr>
          <w:rFonts w:ascii="Calibri" w:hAnsi="Calibri"/>
        </w:rPr>
      </w:pPr>
      <w:proofErr w:type="gramStart"/>
      <w:r w:rsidRPr="002D4337">
        <w:rPr>
          <w:rFonts w:ascii="Calibri" w:hAnsi="Calibri"/>
        </w:rPr>
        <w:lastRenderedPageBreak/>
        <w:t>les</w:t>
      </w:r>
      <w:proofErr w:type="gramEnd"/>
      <w:r w:rsidRPr="002D4337">
        <w:rPr>
          <w:rFonts w:ascii="Calibri" w:hAnsi="Calibri"/>
        </w:rPr>
        <w:t xml:space="preserve"> frais de participation aux réunion</w:t>
      </w:r>
      <w:r w:rsidR="00BE2635">
        <w:rPr>
          <w:rFonts w:ascii="Calibri" w:hAnsi="Calibri"/>
        </w:rPr>
        <w:t>s de chantier, a</w:t>
      </w:r>
      <w:r w:rsidRPr="002D4337">
        <w:rPr>
          <w:rFonts w:ascii="Calibri" w:hAnsi="Calibri"/>
        </w:rPr>
        <w:t>insi qu'à toutes autres nécessaires au bon déroulement du chantier,</w:t>
      </w:r>
    </w:p>
    <w:p w14:paraId="16882B8F" w14:textId="77777777" w:rsidR="00502251" w:rsidRPr="002D4337" w:rsidRDefault="00502251" w:rsidP="00D72A7E">
      <w:pPr>
        <w:numPr>
          <w:ilvl w:val="0"/>
          <w:numId w:val="17"/>
        </w:numPr>
        <w:tabs>
          <w:tab w:val="left" w:pos="426"/>
          <w:tab w:val="num" w:pos="1418"/>
        </w:tabs>
        <w:jc w:val="both"/>
        <w:rPr>
          <w:rFonts w:ascii="Calibri" w:hAnsi="Calibri"/>
        </w:rPr>
      </w:pPr>
      <w:proofErr w:type="gramStart"/>
      <w:r w:rsidRPr="002D4337">
        <w:rPr>
          <w:rFonts w:ascii="Calibri" w:hAnsi="Calibri"/>
        </w:rPr>
        <w:t>les</w:t>
      </w:r>
      <w:proofErr w:type="gramEnd"/>
      <w:r w:rsidRPr="002D4337">
        <w:rPr>
          <w:rFonts w:ascii="Calibri" w:hAnsi="Calibri"/>
        </w:rPr>
        <w:t xml:space="preserve"> frais de formation du personnel chargé de l'utilisation et de la maintenance des installations.</w:t>
      </w:r>
    </w:p>
    <w:p w14:paraId="00FBCFB7" w14:textId="77777777" w:rsidR="00502251" w:rsidRPr="002D4337" w:rsidRDefault="00502251" w:rsidP="007070A9">
      <w:pPr>
        <w:autoSpaceDE w:val="0"/>
        <w:autoSpaceDN w:val="0"/>
        <w:adjustRightInd w:val="0"/>
        <w:ind w:right="-11"/>
        <w:jc w:val="both"/>
        <w:rPr>
          <w:rFonts w:ascii="Calibri" w:hAnsi="Calibri"/>
        </w:rPr>
      </w:pPr>
    </w:p>
    <w:p w14:paraId="575C4CE3" w14:textId="77777777" w:rsidR="00502251" w:rsidRPr="002D4337" w:rsidRDefault="008835C9" w:rsidP="007070A9">
      <w:pPr>
        <w:tabs>
          <w:tab w:val="left" w:pos="426"/>
        </w:tabs>
        <w:jc w:val="both"/>
        <w:rPr>
          <w:rFonts w:ascii="Calibri" w:hAnsi="Calibri"/>
        </w:rPr>
      </w:pPr>
      <w:r w:rsidRPr="002D4337">
        <w:rPr>
          <w:rFonts w:ascii="Calibri" w:hAnsi="Calibri"/>
        </w:rPr>
        <w:t>Le titulaire</w:t>
      </w:r>
      <w:r w:rsidR="00502251" w:rsidRPr="002D4337">
        <w:rPr>
          <w:rFonts w:ascii="Calibri" w:hAnsi="Calibri"/>
        </w:rPr>
        <w:t xml:space="preserve"> est réputé avoir pris connaissance des lieux et de tous les éléments afférents à l'exécution des travaux ; il reconnaît avoir :</w:t>
      </w:r>
    </w:p>
    <w:p w14:paraId="0AFE7D28" w14:textId="77777777" w:rsidR="00941883" w:rsidRPr="002D4337" w:rsidRDefault="00941883" w:rsidP="007070A9">
      <w:pPr>
        <w:tabs>
          <w:tab w:val="left" w:pos="426"/>
        </w:tabs>
        <w:jc w:val="both"/>
        <w:rPr>
          <w:rFonts w:ascii="Calibri" w:hAnsi="Calibri"/>
        </w:rPr>
      </w:pPr>
    </w:p>
    <w:p w14:paraId="60141A8E" w14:textId="4BB61A8B" w:rsidR="00502251" w:rsidRPr="002D4337" w:rsidRDefault="00502251" w:rsidP="00D72A7E">
      <w:pPr>
        <w:numPr>
          <w:ilvl w:val="0"/>
          <w:numId w:val="18"/>
        </w:numPr>
        <w:tabs>
          <w:tab w:val="left" w:pos="426"/>
        </w:tabs>
        <w:ind w:left="714" w:hanging="357"/>
        <w:jc w:val="both"/>
        <w:rPr>
          <w:rFonts w:ascii="Calibri" w:hAnsi="Calibri"/>
        </w:rPr>
      </w:pPr>
      <w:proofErr w:type="gramStart"/>
      <w:r w:rsidRPr="002D4337">
        <w:rPr>
          <w:rFonts w:ascii="Calibri" w:hAnsi="Calibri"/>
        </w:rPr>
        <w:t>pris</w:t>
      </w:r>
      <w:proofErr w:type="gramEnd"/>
      <w:r w:rsidRPr="002D4337">
        <w:rPr>
          <w:rFonts w:ascii="Calibri" w:hAnsi="Calibri"/>
        </w:rPr>
        <w:t xml:space="preserve"> connaissance complètement et entièrement du terrain et de ses abords ainsi que des conditions d'accès et des possibilités de desserte de voirie et réseaux divers (eau, électricité, téléphone</w:t>
      </w:r>
      <w:r w:rsidR="006C4F59">
        <w:rPr>
          <w:rFonts w:ascii="Calibri" w:hAnsi="Calibri"/>
        </w:rPr>
        <w:t xml:space="preserve">, </w:t>
      </w:r>
      <w:r w:rsidRPr="002D4337">
        <w:rPr>
          <w:rFonts w:ascii="Calibri" w:hAnsi="Calibri"/>
        </w:rPr>
        <w:t>…) et de tous éléments généraux ou locaux en relation avec l'exécution des travaux,</w:t>
      </w:r>
    </w:p>
    <w:p w14:paraId="7E4BAE2C" w14:textId="77777777" w:rsidR="00502251" w:rsidRPr="002D4337" w:rsidRDefault="00502251" w:rsidP="00D72A7E">
      <w:pPr>
        <w:numPr>
          <w:ilvl w:val="0"/>
          <w:numId w:val="18"/>
        </w:numPr>
        <w:tabs>
          <w:tab w:val="left" w:pos="426"/>
        </w:tabs>
        <w:ind w:left="714" w:hanging="357"/>
        <w:jc w:val="both"/>
        <w:rPr>
          <w:rFonts w:ascii="Calibri" w:hAnsi="Calibri"/>
        </w:rPr>
      </w:pPr>
      <w:proofErr w:type="gramStart"/>
      <w:r w:rsidRPr="002D4337">
        <w:rPr>
          <w:rFonts w:ascii="Calibri" w:hAnsi="Calibri"/>
        </w:rPr>
        <w:t>apprécié</w:t>
      </w:r>
      <w:proofErr w:type="gramEnd"/>
      <w:r w:rsidRPr="002D4337">
        <w:rPr>
          <w:rFonts w:ascii="Calibri" w:hAnsi="Calibri"/>
        </w:rPr>
        <w:t xml:space="preserve"> toutes difficultés inhérentes au site, aux moyens de communication et de transport, aux ressources en main d'œuvre, au fait que le fonctionnement de l'établissement situé hors zone de chantier ne pourra en aucun cas être perturbé...,</w:t>
      </w:r>
    </w:p>
    <w:p w14:paraId="3865C01A" w14:textId="77777777" w:rsidR="00502251" w:rsidRPr="002D4337" w:rsidRDefault="00502251" w:rsidP="00D72A7E">
      <w:pPr>
        <w:numPr>
          <w:ilvl w:val="0"/>
          <w:numId w:val="18"/>
        </w:numPr>
        <w:tabs>
          <w:tab w:val="left" w:pos="426"/>
        </w:tabs>
        <w:ind w:left="714" w:hanging="357"/>
        <w:jc w:val="both"/>
        <w:rPr>
          <w:rFonts w:ascii="Calibri" w:hAnsi="Calibri"/>
        </w:rPr>
      </w:pPr>
      <w:proofErr w:type="gramStart"/>
      <w:r w:rsidRPr="002D4337">
        <w:rPr>
          <w:rFonts w:ascii="Calibri" w:hAnsi="Calibri"/>
        </w:rPr>
        <w:t>contrôlé</w:t>
      </w:r>
      <w:proofErr w:type="gramEnd"/>
      <w:r w:rsidRPr="002D4337">
        <w:rPr>
          <w:rFonts w:ascii="Calibri" w:hAnsi="Calibri"/>
        </w:rPr>
        <w:t xml:space="preserve"> les indications des documents du dossier de consultation,</w:t>
      </w:r>
    </w:p>
    <w:p w14:paraId="32877180" w14:textId="57872DA5" w:rsidR="00502251" w:rsidRPr="002D4337" w:rsidRDefault="00502251" w:rsidP="00D72A7E">
      <w:pPr>
        <w:numPr>
          <w:ilvl w:val="0"/>
          <w:numId w:val="18"/>
        </w:numPr>
        <w:tabs>
          <w:tab w:val="left" w:pos="426"/>
        </w:tabs>
        <w:ind w:left="714" w:hanging="357"/>
        <w:jc w:val="both"/>
        <w:rPr>
          <w:rFonts w:ascii="Calibri" w:hAnsi="Calibri"/>
        </w:rPr>
      </w:pPr>
      <w:proofErr w:type="gramStart"/>
      <w:r w:rsidRPr="002D4337">
        <w:rPr>
          <w:rFonts w:ascii="Calibri" w:hAnsi="Calibri"/>
        </w:rPr>
        <w:t>s'être</w:t>
      </w:r>
      <w:proofErr w:type="gramEnd"/>
      <w:r w:rsidRPr="002D4337">
        <w:rPr>
          <w:rFonts w:ascii="Calibri" w:hAnsi="Calibri"/>
        </w:rPr>
        <w:t xml:space="preserve"> entouré de tous renseignements complémentaires nécessaires auprès de tous services ou autorités compétentes,</w:t>
      </w:r>
    </w:p>
    <w:p w14:paraId="1119FCFE" w14:textId="77777777" w:rsidR="00502251" w:rsidRPr="002D4337" w:rsidRDefault="00502251" w:rsidP="00D72A7E">
      <w:pPr>
        <w:numPr>
          <w:ilvl w:val="0"/>
          <w:numId w:val="18"/>
        </w:numPr>
        <w:tabs>
          <w:tab w:val="left" w:pos="426"/>
        </w:tabs>
        <w:ind w:left="714" w:hanging="357"/>
        <w:jc w:val="both"/>
        <w:rPr>
          <w:rFonts w:ascii="Calibri" w:hAnsi="Calibri"/>
        </w:rPr>
      </w:pPr>
      <w:proofErr w:type="gramStart"/>
      <w:r w:rsidRPr="002D4337">
        <w:rPr>
          <w:rFonts w:ascii="Calibri" w:hAnsi="Calibri"/>
        </w:rPr>
        <w:t>tenu</w:t>
      </w:r>
      <w:proofErr w:type="gramEnd"/>
      <w:r w:rsidRPr="002D4337">
        <w:rPr>
          <w:rFonts w:ascii="Calibri" w:hAnsi="Calibri"/>
        </w:rPr>
        <w:t xml:space="preserve"> compte des impératifs éventuels apportés à l'exécution des travaux,</w:t>
      </w:r>
    </w:p>
    <w:p w14:paraId="2D0B464F" w14:textId="77777777" w:rsidR="00502251" w:rsidRPr="002D4337" w:rsidRDefault="00502251" w:rsidP="00D72A7E">
      <w:pPr>
        <w:numPr>
          <w:ilvl w:val="0"/>
          <w:numId w:val="18"/>
        </w:numPr>
        <w:tabs>
          <w:tab w:val="left" w:pos="426"/>
        </w:tabs>
        <w:ind w:left="714" w:hanging="357"/>
        <w:jc w:val="both"/>
        <w:rPr>
          <w:rFonts w:ascii="Calibri" w:hAnsi="Calibri"/>
        </w:rPr>
      </w:pPr>
      <w:proofErr w:type="gramStart"/>
      <w:r w:rsidRPr="002D4337">
        <w:rPr>
          <w:rFonts w:ascii="Calibri" w:hAnsi="Calibri"/>
        </w:rPr>
        <w:t>tenu</w:t>
      </w:r>
      <w:proofErr w:type="gramEnd"/>
      <w:r w:rsidRPr="002D4337">
        <w:rPr>
          <w:rFonts w:ascii="Calibri" w:hAnsi="Calibri"/>
        </w:rPr>
        <w:t xml:space="preserve"> compte des dépenses de chantier qu'elles soient d'investissement, d'entretien ou de consommation.</w:t>
      </w:r>
    </w:p>
    <w:p w14:paraId="24951AB8" w14:textId="77777777" w:rsidR="00502251" w:rsidRPr="002D4337" w:rsidRDefault="00502251" w:rsidP="007070A9">
      <w:pPr>
        <w:tabs>
          <w:tab w:val="left" w:pos="426"/>
        </w:tabs>
        <w:jc w:val="both"/>
        <w:rPr>
          <w:rFonts w:ascii="Calibri" w:hAnsi="Calibri"/>
        </w:rPr>
      </w:pPr>
    </w:p>
    <w:p w14:paraId="072ECC67" w14:textId="3F7DABC1" w:rsidR="00502251" w:rsidRDefault="00502251" w:rsidP="007070A9">
      <w:pPr>
        <w:tabs>
          <w:tab w:val="left" w:pos="426"/>
        </w:tabs>
        <w:jc w:val="both"/>
        <w:rPr>
          <w:rFonts w:ascii="Calibri" w:hAnsi="Calibri"/>
        </w:rPr>
      </w:pPr>
      <w:r w:rsidRPr="002D4337">
        <w:rPr>
          <w:rFonts w:ascii="Calibri" w:hAnsi="Calibri"/>
        </w:rPr>
        <w:t>Enfin, il est précisé, d'une manière générale, que les prix forfaitaires correspondent au complet et parfait achèvement des travaux dans le cadre du marché</w:t>
      </w:r>
      <w:r w:rsidR="008325EB">
        <w:rPr>
          <w:rFonts w:ascii="Calibri" w:hAnsi="Calibri"/>
        </w:rPr>
        <w:t xml:space="preserve"> public</w:t>
      </w:r>
      <w:r w:rsidRPr="002D4337">
        <w:rPr>
          <w:rFonts w:ascii="Calibri" w:hAnsi="Calibri"/>
        </w:rPr>
        <w:t xml:space="preserve"> de façon à permettre un parfait fonctionnement des ouvrages.</w:t>
      </w:r>
    </w:p>
    <w:p w14:paraId="5332F416" w14:textId="154005E5" w:rsidR="006E2828" w:rsidRDefault="006E2828" w:rsidP="007070A9">
      <w:pPr>
        <w:tabs>
          <w:tab w:val="left" w:pos="426"/>
        </w:tabs>
        <w:jc w:val="both"/>
        <w:rPr>
          <w:rFonts w:ascii="Calibri" w:hAnsi="Calibri"/>
        </w:rPr>
      </w:pPr>
    </w:p>
    <w:p w14:paraId="542EDE35" w14:textId="0F7D0DDA" w:rsidR="006E2828" w:rsidRPr="002D4337" w:rsidRDefault="006E2828" w:rsidP="007070A9">
      <w:pPr>
        <w:tabs>
          <w:tab w:val="left" w:pos="426"/>
        </w:tabs>
        <w:jc w:val="both"/>
        <w:rPr>
          <w:rFonts w:ascii="Calibri" w:hAnsi="Calibri"/>
        </w:rPr>
      </w:pPr>
      <w:r w:rsidRPr="002D4337">
        <w:rPr>
          <w:rFonts w:ascii="Calibri" w:hAnsi="Calibri"/>
        </w:rPr>
        <w:t xml:space="preserve">Les prix du marché public ne comprennent </w:t>
      </w:r>
      <w:r w:rsidR="006C4F59">
        <w:rPr>
          <w:rFonts w:ascii="Calibri" w:hAnsi="Calibri"/>
        </w:rPr>
        <w:t>pas</w:t>
      </w:r>
      <w:r w:rsidRPr="002D4337">
        <w:rPr>
          <w:rFonts w:ascii="Calibri" w:hAnsi="Calibri"/>
        </w:rPr>
        <w:t xml:space="preserve"> la rémunération du coordonnateur en matière de sécurité et de protection de la santé, qui </w:t>
      </w:r>
      <w:r w:rsidR="00DF7DDE">
        <w:rPr>
          <w:rFonts w:ascii="Calibri" w:hAnsi="Calibri"/>
        </w:rPr>
        <w:t>es</w:t>
      </w:r>
      <w:r w:rsidRPr="002D4337">
        <w:rPr>
          <w:rFonts w:ascii="Calibri" w:hAnsi="Calibri"/>
        </w:rPr>
        <w:t>t à la charge du maître de l'ouvrage.</w:t>
      </w:r>
    </w:p>
    <w:p w14:paraId="3190DB8B" w14:textId="0C5A1DDD" w:rsidR="008D2D60" w:rsidRPr="002D4337" w:rsidRDefault="008D2D60" w:rsidP="007070A9">
      <w:pPr>
        <w:tabs>
          <w:tab w:val="left" w:pos="426"/>
        </w:tabs>
        <w:jc w:val="both"/>
        <w:rPr>
          <w:rFonts w:ascii="Calibri" w:hAnsi="Calibri"/>
        </w:rPr>
      </w:pPr>
    </w:p>
    <w:p w14:paraId="1D433E89" w14:textId="77777777" w:rsidR="00502251" w:rsidRPr="002D4337" w:rsidRDefault="00502251" w:rsidP="007070A9">
      <w:pPr>
        <w:tabs>
          <w:tab w:val="left" w:pos="426"/>
        </w:tabs>
        <w:jc w:val="both"/>
        <w:rPr>
          <w:rFonts w:ascii="Calibri" w:hAnsi="Calibri"/>
        </w:rPr>
      </w:pPr>
      <w:r w:rsidRPr="002D4337">
        <w:rPr>
          <w:rFonts w:ascii="Calibri" w:hAnsi="Calibri"/>
        </w:rPr>
        <w:t xml:space="preserve">Sauf stipulation contraire, les prix sont indiqués dans le marché </w:t>
      </w:r>
      <w:r w:rsidR="008325EB">
        <w:rPr>
          <w:rFonts w:ascii="Calibri" w:hAnsi="Calibri"/>
        </w:rPr>
        <w:t xml:space="preserve">public </w:t>
      </w:r>
      <w:r w:rsidRPr="002D4337">
        <w:rPr>
          <w:rFonts w:ascii="Calibri" w:hAnsi="Calibri"/>
        </w:rPr>
        <w:t>hors taxe sur la valeur ajoutée (T.V.A.).</w:t>
      </w:r>
    </w:p>
    <w:p w14:paraId="37C2DBD8" w14:textId="77777777" w:rsidR="00502251" w:rsidRPr="002D4337" w:rsidRDefault="00502251" w:rsidP="007070A9">
      <w:pPr>
        <w:ind w:left="1418" w:right="162"/>
        <w:jc w:val="both"/>
        <w:rPr>
          <w:rFonts w:ascii="Calibri" w:hAnsi="Calibri"/>
        </w:rPr>
      </w:pPr>
    </w:p>
    <w:p w14:paraId="4978D1A6" w14:textId="32D4B758" w:rsidR="00502251" w:rsidRDefault="003413CD" w:rsidP="004A174F">
      <w:pPr>
        <w:pStyle w:val="Titre3"/>
      </w:pPr>
      <w:bookmarkStart w:id="143" w:name="_Toc222844603"/>
      <w:r>
        <w:rPr>
          <w:u w:val="none"/>
        </w:rPr>
        <w:t>5</w:t>
      </w:r>
      <w:r w:rsidR="00CF62F4">
        <w:rPr>
          <w:u w:val="none"/>
        </w:rPr>
        <w:t xml:space="preserve">.2.2 </w:t>
      </w:r>
      <w:r w:rsidR="00CF62F4">
        <w:t>R</w:t>
      </w:r>
      <w:r w:rsidR="00502251" w:rsidRPr="002D4337">
        <w:t>èglement des travaux</w:t>
      </w:r>
      <w:bookmarkEnd w:id="143"/>
    </w:p>
    <w:p w14:paraId="3B0FA186" w14:textId="77777777" w:rsidR="005F48DA" w:rsidRPr="002D4337" w:rsidRDefault="005F48DA" w:rsidP="007070A9">
      <w:pPr>
        <w:rPr>
          <w:rFonts w:ascii="Calibri" w:hAnsi="Calibri"/>
        </w:rPr>
      </w:pPr>
    </w:p>
    <w:p w14:paraId="61B471D0" w14:textId="6A911B15" w:rsidR="00502251" w:rsidRPr="002D4337" w:rsidRDefault="00502251" w:rsidP="007070A9">
      <w:pPr>
        <w:tabs>
          <w:tab w:val="left" w:pos="426"/>
        </w:tabs>
        <w:jc w:val="both"/>
        <w:rPr>
          <w:rFonts w:ascii="Calibri" w:hAnsi="Calibri"/>
        </w:rPr>
      </w:pPr>
      <w:r w:rsidRPr="002D4337">
        <w:rPr>
          <w:rFonts w:ascii="Calibri" w:hAnsi="Calibri"/>
        </w:rPr>
        <w:t>Les ouvrages ou prestations faisant l'objet du présent marché</w:t>
      </w:r>
      <w:r w:rsidR="008E3D97">
        <w:rPr>
          <w:rFonts w:ascii="Calibri" w:hAnsi="Calibri"/>
        </w:rPr>
        <w:t xml:space="preserve"> public</w:t>
      </w:r>
      <w:r w:rsidRPr="002D4337">
        <w:rPr>
          <w:rFonts w:ascii="Calibri" w:hAnsi="Calibri"/>
        </w:rPr>
        <w:t xml:space="preserve"> sont réglés par un prix global et forfaitaire indiqué à l'acte d'engagement</w:t>
      </w:r>
      <w:r w:rsidR="006C4F59">
        <w:rPr>
          <w:rFonts w:ascii="Calibri" w:hAnsi="Calibri"/>
        </w:rPr>
        <w:t xml:space="preserve"> du lot concerné</w:t>
      </w:r>
      <w:r w:rsidRPr="002D4337">
        <w:rPr>
          <w:rFonts w:ascii="Calibri" w:hAnsi="Calibri"/>
        </w:rPr>
        <w:t>.</w:t>
      </w:r>
    </w:p>
    <w:p w14:paraId="627F1420" w14:textId="77777777" w:rsidR="00502251" w:rsidRPr="002D4337" w:rsidRDefault="00502251" w:rsidP="007070A9">
      <w:pPr>
        <w:tabs>
          <w:tab w:val="left" w:pos="426"/>
        </w:tabs>
        <w:jc w:val="both"/>
        <w:rPr>
          <w:rFonts w:ascii="Calibri" w:hAnsi="Calibri"/>
        </w:rPr>
      </w:pPr>
    </w:p>
    <w:p w14:paraId="4033E81E" w14:textId="428549AE" w:rsidR="00502251" w:rsidRPr="002D4337" w:rsidRDefault="00431173" w:rsidP="004A174F">
      <w:pPr>
        <w:pStyle w:val="Titre3"/>
      </w:pPr>
      <w:bookmarkStart w:id="144" w:name="_Toc222844604"/>
      <w:r>
        <w:t xml:space="preserve">5.2.3 </w:t>
      </w:r>
      <w:r w:rsidR="00502251" w:rsidRPr="002D4337">
        <w:t>Approvisionnements</w:t>
      </w:r>
      <w:bookmarkEnd w:id="144"/>
    </w:p>
    <w:p w14:paraId="225C8E3B" w14:textId="77777777" w:rsidR="005F48DA" w:rsidRPr="002D4337" w:rsidRDefault="005F48DA" w:rsidP="007070A9">
      <w:pPr>
        <w:rPr>
          <w:rFonts w:ascii="Calibri" w:hAnsi="Calibri"/>
        </w:rPr>
      </w:pPr>
    </w:p>
    <w:p w14:paraId="3B8FC7EF" w14:textId="3EC837AC" w:rsidR="00D75C60" w:rsidRDefault="00502251" w:rsidP="00C85BD6">
      <w:pPr>
        <w:tabs>
          <w:tab w:val="left" w:pos="426"/>
        </w:tabs>
        <w:jc w:val="both"/>
        <w:rPr>
          <w:rFonts w:ascii="Calibri" w:hAnsi="Calibri"/>
        </w:rPr>
      </w:pPr>
      <w:r w:rsidRPr="002D4337">
        <w:rPr>
          <w:rFonts w:ascii="Calibri" w:hAnsi="Calibri"/>
        </w:rPr>
        <w:t xml:space="preserve">Il n'y a pas de </w:t>
      </w:r>
      <w:r w:rsidR="00C85BD6">
        <w:rPr>
          <w:rFonts w:ascii="Calibri" w:hAnsi="Calibri"/>
        </w:rPr>
        <w:t>règlement d'approvisionnements.</w:t>
      </w:r>
    </w:p>
    <w:p w14:paraId="4DEE6F62" w14:textId="77777777" w:rsidR="004F0E77" w:rsidRDefault="004F0E77" w:rsidP="007070A9">
      <w:pPr>
        <w:ind w:right="162"/>
        <w:rPr>
          <w:rFonts w:ascii="Calibri" w:hAnsi="Calibri"/>
        </w:rPr>
      </w:pPr>
    </w:p>
    <w:p w14:paraId="15F5E1F6" w14:textId="16C492D1" w:rsidR="00502251" w:rsidRPr="002D4337" w:rsidRDefault="00431173" w:rsidP="004A174F">
      <w:pPr>
        <w:pStyle w:val="Titre3"/>
      </w:pPr>
      <w:bookmarkStart w:id="145" w:name="_Toc222844605"/>
      <w:r>
        <w:t xml:space="preserve">5.2.4 </w:t>
      </w:r>
      <w:r w:rsidR="00502251" w:rsidRPr="002D4337">
        <w:t>Règlement des travaux non prévus initialement et augmentation de la masse des travaux</w:t>
      </w:r>
      <w:bookmarkEnd w:id="145"/>
    </w:p>
    <w:p w14:paraId="14EA4E72" w14:textId="77777777" w:rsidR="005F48DA" w:rsidRPr="002D4337" w:rsidRDefault="005F48DA" w:rsidP="007070A9">
      <w:pPr>
        <w:rPr>
          <w:rFonts w:ascii="Calibri" w:hAnsi="Calibri"/>
        </w:rPr>
      </w:pPr>
    </w:p>
    <w:p w14:paraId="37244744" w14:textId="26A27F87" w:rsidR="00957E23" w:rsidRDefault="007668FD" w:rsidP="007070A9">
      <w:pPr>
        <w:tabs>
          <w:tab w:val="left" w:pos="426"/>
        </w:tabs>
        <w:jc w:val="both"/>
        <w:rPr>
          <w:rFonts w:asciiTheme="minorHAnsi" w:hAnsiTheme="minorHAnsi"/>
        </w:rPr>
      </w:pPr>
      <w:r w:rsidRPr="0055497C">
        <w:rPr>
          <w:rFonts w:asciiTheme="minorHAnsi" w:hAnsiTheme="minorHAnsi"/>
        </w:rPr>
        <w:t>Au cours de l'exécution du marché public, des travaux modificatifs non prévus initialement, peuvent être commandés au titulaire du marché. Dans ce cas</w:t>
      </w:r>
      <w:r>
        <w:rPr>
          <w:rFonts w:asciiTheme="minorHAnsi" w:hAnsiTheme="minorHAnsi"/>
        </w:rPr>
        <w:t>, il est</w:t>
      </w:r>
      <w:r w:rsidRPr="0055497C">
        <w:rPr>
          <w:rFonts w:asciiTheme="minorHAnsi" w:hAnsiTheme="minorHAnsi"/>
        </w:rPr>
        <w:t xml:space="preserve"> fait application des articles </w:t>
      </w:r>
      <w:r>
        <w:rPr>
          <w:rFonts w:asciiTheme="minorHAnsi" w:hAnsiTheme="minorHAnsi"/>
        </w:rPr>
        <w:t xml:space="preserve">13 et 14 </w:t>
      </w:r>
      <w:r w:rsidRPr="0055497C">
        <w:rPr>
          <w:rFonts w:asciiTheme="minorHAnsi" w:hAnsiTheme="minorHAnsi"/>
        </w:rPr>
        <w:t>du CCAG- Travaux.</w:t>
      </w:r>
      <w:r>
        <w:rPr>
          <w:rFonts w:asciiTheme="minorHAnsi" w:hAnsiTheme="minorHAnsi"/>
        </w:rPr>
        <w:t xml:space="preserve"> En complément de l’article 14.4 du CCAG-Travaux, le t</w:t>
      </w:r>
      <w:r w:rsidRPr="00E93F23">
        <w:rPr>
          <w:rFonts w:asciiTheme="minorHAnsi" w:hAnsiTheme="minorHAnsi"/>
        </w:rPr>
        <w:t>itulaire doit préciser la nature des prestations supplémentaires qui l’ont conduit à dépasser l’augmentation limite des travaux. Sans justification quant à la nature et au montant des prestations supplémentaires, le Titulaire ne peut se prévaloir des dispositions de l’article 14 du</w:t>
      </w:r>
      <w:r>
        <w:rPr>
          <w:rFonts w:asciiTheme="minorHAnsi" w:hAnsiTheme="minorHAnsi"/>
        </w:rPr>
        <w:t xml:space="preserve"> CCAG-Travaux. </w:t>
      </w:r>
    </w:p>
    <w:p w14:paraId="43031C3C" w14:textId="77777777" w:rsidR="00BE2635" w:rsidRPr="002D4337" w:rsidRDefault="00BE2635" w:rsidP="007070A9">
      <w:pPr>
        <w:tabs>
          <w:tab w:val="left" w:pos="426"/>
        </w:tabs>
        <w:jc w:val="both"/>
        <w:rPr>
          <w:rFonts w:ascii="Calibri" w:hAnsi="Calibri"/>
        </w:rPr>
      </w:pPr>
    </w:p>
    <w:p w14:paraId="34CF42CE" w14:textId="77777777" w:rsidR="001A2DE0" w:rsidRPr="001A2DE0" w:rsidRDefault="00502251" w:rsidP="001A2DE0">
      <w:pPr>
        <w:pStyle w:val="Titre2"/>
        <w:numPr>
          <w:ilvl w:val="1"/>
          <w:numId w:val="34"/>
        </w:numPr>
        <w:rPr>
          <w:rFonts w:asciiTheme="minorHAnsi" w:hAnsiTheme="minorHAnsi" w:cstheme="minorHAnsi"/>
          <w:sz w:val="20"/>
          <w:szCs w:val="20"/>
        </w:rPr>
      </w:pPr>
      <w:bookmarkStart w:id="146" w:name="_Toc222844606"/>
      <w:r w:rsidRPr="002D4337">
        <w:t>Variation dans les prix</w:t>
      </w:r>
      <w:bookmarkEnd w:id="146"/>
    </w:p>
    <w:p w14:paraId="10C76098" w14:textId="77777777" w:rsidR="001A2DE0" w:rsidRPr="001A2DE0" w:rsidRDefault="001A2DE0" w:rsidP="001A2DE0">
      <w:pPr>
        <w:tabs>
          <w:tab w:val="left" w:pos="426"/>
        </w:tabs>
        <w:jc w:val="both"/>
        <w:rPr>
          <w:rFonts w:asciiTheme="minorHAnsi" w:hAnsiTheme="minorHAnsi" w:cstheme="minorHAnsi"/>
        </w:rPr>
      </w:pPr>
    </w:p>
    <w:p w14:paraId="4563593C" w14:textId="37BAB53B" w:rsidR="00D75C60" w:rsidRPr="001A2DE0" w:rsidRDefault="00D75C60" w:rsidP="001A2DE0">
      <w:pPr>
        <w:tabs>
          <w:tab w:val="left" w:pos="426"/>
        </w:tabs>
        <w:jc w:val="both"/>
        <w:rPr>
          <w:rFonts w:asciiTheme="minorHAnsi" w:hAnsiTheme="minorHAnsi" w:cstheme="minorHAnsi"/>
        </w:rPr>
      </w:pPr>
      <w:r w:rsidRPr="001A2DE0">
        <w:rPr>
          <w:rFonts w:asciiTheme="minorHAnsi" w:hAnsiTheme="minorHAnsi" w:cstheme="minorHAnsi"/>
        </w:rPr>
        <w:t xml:space="preserve">Les prix sont fermes </w:t>
      </w:r>
      <w:r w:rsidR="00C67562" w:rsidRPr="001A2DE0">
        <w:rPr>
          <w:rFonts w:asciiTheme="minorHAnsi" w:hAnsiTheme="minorHAnsi" w:cstheme="minorHAnsi"/>
        </w:rPr>
        <w:t xml:space="preserve">et </w:t>
      </w:r>
      <w:r w:rsidRPr="001A2DE0">
        <w:rPr>
          <w:rFonts w:asciiTheme="minorHAnsi" w:hAnsiTheme="minorHAnsi" w:cstheme="minorHAnsi"/>
        </w:rPr>
        <w:t xml:space="preserve">actualisables suivant les modalités fixées </w:t>
      </w:r>
      <w:r w:rsidR="00C67562" w:rsidRPr="001A2DE0">
        <w:rPr>
          <w:rFonts w:asciiTheme="minorHAnsi" w:hAnsiTheme="minorHAnsi" w:cstheme="minorHAnsi"/>
        </w:rPr>
        <w:t>ci-après</w:t>
      </w:r>
      <w:r w:rsidRPr="001A2DE0">
        <w:rPr>
          <w:rFonts w:asciiTheme="minorHAnsi" w:hAnsiTheme="minorHAnsi" w:cstheme="minorHAnsi"/>
        </w:rPr>
        <w:t>.</w:t>
      </w:r>
    </w:p>
    <w:p w14:paraId="6A35C093" w14:textId="77777777" w:rsidR="00C10953" w:rsidRPr="00C10953" w:rsidRDefault="00C10953" w:rsidP="00783E6A">
      <w:pPr>
        <w:pStyle w:val="Paragraphedeliste"/>
        <w:keepNext/>
        <w:ind w:left="1474"/>
        <w:jc w:val="both"/>
        <w:outlineLvl w:val="2"/>
        <w:rPr>
          <w:rFonts w:eastAsia="Times New Roman"/>
          <w:b/>
          <w:i/>
          <w:vanish/>
          <w:w w:val="90"/>
          <w:sz w:val="20"/>
          <w:szCs w:val="20"/>
          <w:u w:val="single"/>
          <w:lang w:eastAsia="fr-FR"/>
        </w:rPr>
      </w:pPr>
      <w:bookmarkStart w:id="147" w:name="_Toc25852268"/>
      <w:bookmarkStart w:id="148" w:name="_Toc25852502"/>
      <w:bookmarkStart w:id="149" w:name="_Toc26285648"/>
      <w:bookmarkStart w:id="150" w:name="_Toc33513702"/>
      <w:bookmarkStart w:id="151" w:name="_Toc202964657"/>
      <w:bookmarkStart w:id="152" w:name="_Toc202964848"/>
      <w:bookmarkStart w:id="153" w:name="_Toc204328530"/>
      <w:bookmarkStart w:id="154" w:name="_Toc220575901"/>
      <w:bookmarkStart w:id="155" w:name="_Toc222844608"/>
      <w:bookmarkEnd w:id="147"/>
      <w:bookmarkEnd w:id="148"/>
      <w:bookmarkEnd w:id="149"/>
      <w:bookmarkEnd w:id="150"/>
      <w:bookmarkEnd w:id="151"/>
      <w:bookmarkEnd w:id="152"/>
      <w:bookmarkEnd w:id="153"/>
      <w:bookmarkEnd w:id="154"/>
      <w:bookmarkEnd w:id="155"/>
    </w:p>
    <w:p w14:paraId="2B29BCAB" w14:textId="7692E0DF" w:rsidR="00D75C60" w:rsidRDefault="00E41F0B" w:rsidP="001A2DE0">
      <w:pPr>
        <w:pStyle w:val="Titre3"/>
      </w:pPr>
      <w:bookmarkStart w:id="156" w:name="_Toc222844609"/>
      <w:r w:rsidRPr="001A2DE0">
        <w:t>5.3.1</w:t>
      </w:r>
      <w:r>
        <w:t xml:space="preserve"> Mois</w:t>
      </w:r>
      <w:r w:rsidR="008325EB">
        <w:t xml:space="preserve"> d'établissement </w:t>
      </w:r>
      <w:r w:rsidR="00D75C60" w:rsidRPr="002D4337">
        <w:t>des prix du marché</w:t>
      </w:r>
      <w:r w:rsidR="008325EB">
        <w:t xml:space="preserve"> public</w:t>
      </w:r>
      <w:bookmarkEnd w:id="156"/>
    </w:p>
    <w:p w14:paraId="7B37A9DC" w14:textId="77777777" w:rsidR="00C10953" w:rsidRDefault="00C10953" w:rsidP="007070A9">
      <w:pPr>
        <w:ind w:right="164"/>
        <w:jc w:val="both"/>
      </w:pPr>
    </w:p>
    <w:p w14:paraId="3529DBD4" w14:textId="06FCA424" w:rsidR="0060768A" w:rsidRDefault="00D75C60" w:rsidP="007070A9">
      <w:pPr>
        <w:ind w:right="164"/>
        <w:jc w:val="both"/>
        <w:rPr>
          <w:rFonts w:ascii="Calibri" w:hAnsi="Calibri"/>
        </w:rPr>
      </w:pPr>
      <w:r w:rsidRPr="002D4337">
        <w:rPr>
          <w:rFonts w:ascii="Calibri" w:hAnsi="Calibri"/>
        </w:rPr>
        <w:t>Les prix du présent marché</w:t>
      </w:r>
      <w:r w:rsidR="008325EB">
        <w:rPr>
          <w:rFonts w:ascii="Calibri" w:hAnsi="Calibri"/>
        </w:rPr>
        <w:t xml:space="preserve"> public</w:t>
      </w:r>
      <w:r w:rsidRPr="002D4337">
        <w:rPr>
          <w:rFonts w:ascii="Calibri" w:hAnsi="Calibri"/>
        </w:rPr>
        <w:t xml:space="preserve"> sont réputés établis sur la bas</w:t>
      </w:r>
      <w:r w:rsidR="0061753D" w:rsidRPr="002D4337">
        <w:rPr>
          <w:rFonts w:ascii="Calibri" w:hAnsi="Calibri"/>
        </w:rPr>
        <w:t xml:space="preserve">e des conditions économiques du </w:t>
      </w:r>
      <w:r w:rsidRPr="0060768A">
        <w:rPr>
          <w:rFonts w:ascii="Calibri" w:hAnsi="Calibri"/>
        </w:rPr>
        <w:t>moi</w:t>
      </w:r>
      <w:r w:rsidR="0061753D" w:rsidRPr="0060768A">
        <w:rPr>
          <w:rFonts w:ascii="Calibri" w:hAnsi="Calibri"/>
        </w:rPr>
        <w:t>s de remise des offres</w:t>
      </w:r>
      <w:r w:rsidR="00DF7DDE">
        <w:rPr>
          <w:rFonts w:ascii="Calibri" w:hAnsi="Calibri"/>
        </w:rPr>
        <w:t xml:space="preserve"> finales</w:t>
      </w:r>
      <w:r w:rsidR="0061753D" w:rsidRPr="0060768A">
        <w:rPr>
          <w:rFonts w:ascii="Calibri" w:hAnsi="Calibri"/>
        </w:rPr>
        <w:t>.</w:t>
      </w:r>
      <w:r w:rsidR="0061753D" w:rsidRPr="002D4337">
        <w:rPr>
          <w:rFonts w:ascii="Calibri" w:hAnsi="Calibri"/>
        </w:rPr>
        <w:t xml:space="preserve"> C</w:t>
      </w:r>
      <w:r w:rsidRPr="002D4337">
        <w:rPr>
          <w:rFonts w:ascii="Calibri" w:hAnsi="Calibri"/>
        </w:rPr>
        <w:t>e mois est appelé "mois zéro".</w:t>
      </w:r>
    </w:p>
    <w:p w14:paraId="7E7DCDAB" w14:textId="77777777" w:rsidR="006C4F59" w:rsidRPr="002D4337" w:rsidRDefault="006C4F59" w:rsidP="007070A9">
      <w:pPr>
        <w:ind w:right="164"/>
        <w:jc w:val="both"/>
        <w:rPr>
          <w:rFonts w:ascii="Calibri" w:hAnsi="Calibri"/>
        </w:rPr>
      </w:pPr>
    </w:p>
    <w:p w14:paraId="2DE7AD3D" w14:textId="1FBD7CDF" w:rsidR="00D75C60" w:rsidRPr="002D4337" w:rsidRDefault="00833756" w:rsidP="004A174F">
      <w:pPr>
        <w:pStyle w:val="Titre3"/>
      </w:pPr>
      <w:bookmarkStart w:id="157" w:name="_Toc222844610"/>
      <w:r>
        <w:rPr>
          <w:u w:val="none"/>
        </w:rPr>
        <w:t>5</w:t>
      </w:r>
      <w:r w:rsidR="001C362E" w:rsidRPr="000B7147">
        <w:rPr>
          <w:u w:val="none"/>
        </w:rPr>
        <w:t xml:space="preserve">.3.2 </w:t>
      </w:r>
      <w:r w:rsidR="00D75C60" w:rsidRPr="000B7147">
        <w:t>Choix de l'index de référence</w:t>
      </w:r>
      <w:bookmarkEnd w:id="157"/>
    </w:p>
    <w:p w14:paraId="2BEDD50D" w14:textId="77777777" w:rsidR="00C10953" w:rsidRDefault="00C10953" w:rsidP="007070A9">
      <w:pPr>
        <w:ind w:right="164"/>
        <w:jc w:val="both"/>
        <w:rPr>
          <w:rFonts w:ascii="Calibri" w:hAnsi="Calibri"/>
        </w:rPr>
      </w:pPr>
    </w:p>
    <w:p w14:paraId="5E133008" w14:textId="7E2A8CC2" w:rsidR="00D75C60" w:rsidRDefault="00D75C60" w:rsidP="007070A9">
      <w:pPr>
        <w:ind w:right="164"/>
        <w:jc w:val="both"/>
        <w:rPr>
          <w:rFonts w:ascii="Calibri" w:hAnsi="Calibri"/>
        </w:rPr>
      </w:pPr>
      <w:r w:rsidRPr="002D4337">
        <w:rPr>
          <w:rFonts w:ascii="Calibri" w:hAnsi="Calibri"/>
        </w:rPr>
        <w:t xml:space="preserve">L'index de référence I choisi en raison de sa structure pour </w:t>
      </w:r>
      <w:r w:rsidR="00C10953" w:rsidRPr="000E6811">
        <w:rPr>
          <w:rFonts w:ascii="Calibri" w:hAnsi="Calibri"/>
        </w:rPr>
        <w:t>l’actualisation</w:t>
      </w:r>
      <w:r w:rsidR="00C10953">
        <w:rPr>
          <w:rFonts w:ascii="Calibri" w:hAnsi="Calibri"/>
          <w:color w:val="FF0000"/>
        </w:rPr>
        <w:t xml:space="preserve"> </w:t>
      </w:r>
      <w:r w:rsidRPr="002D4337">
        <w:rPr>
          <w:rFonts w:ascii="Calibri" w:hAnsi="Calibri"/>
        </w:rPr>
        <w:t xml:space="preserve">des prix des travaux faisant l'objet du marché </w:t>
      </w:r>
      <w:r w:rsidR="008325EB">
        <w:rPr>
          <w:rFonts w:ascii="Calibri" w:hAnsi="Calibri"/>
        </w:rPr>
        <w:t xml:space="preserve">public </w:t>
      </w:r>
      <w:r w:rsidRPr="002D4337">
        <w:rPr>
          <w:rFonts w:ascii="Calibri" w:hAnsi="Calibri"/>
        </w:rPr>
        <w:t xml:space="preserve">est l'index national </w:t>
      </w:r>
      <w:r w:rsidRPr="00B4124C">
        <w:rPr>
          <w:rFonts w:ascii="Calibri" w:hAnsi="Calibri"/>
        </w:rPr>
        <w:t>B</w:t>
      </w:r>
      <w:r w:rsidR="00B4124C" w:rsidRPr="00B4124C">
        <w:rPr>
          <w:rFonts w:ascii="Calibri" w:hAnsi="Calibri"/>
        </w:rPr>
        <w:t>T</w:t>
      </w:r>
      <w:r w:rsidR="00C10953" w:rsidRPr="00B4124C">
        <w:rPr>
          <w:rFonts w:ascii="Calibri" w:hAnsi="Calibri"/>
        </w:rPr>
        <w:t>.</w:t>
      </w:r>
    </w:p>
    <w:p w14:paraId="21269AB8" w14:textId="51B18A02" w:rsidR="00C10953" w:rsidRPr="002D4337" w:rsidRDefault="00C10953" w:rsidP="007070A9">
      <w:pPr>
        <w:ind w:right="164"/>
        <w:jc w:val="both"/>
        <w:rPr>
          <w:rFonts w:ascii="Calibri" w:hAnsi="Calibri"/>
          <w:color w:val="FF000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7371"/>
        <w:gridCol w:w="1418"/>
      </w:tblGrid>
      <w:tr w:rsidR="00B01C54" w:rsidRPr="00C10953" w14:paraId="67A1833A" w14:textId="77777777" w:rsidTr="00D94659">
        <w:tc>
          <w:tcPr>
            <w:tcW w:w="1271" w:type="dxa"/>
          </w:tcPr>
          <w:p w14:paraId="610A4954" w14:textId="77777777" w:rsidR="00B01C54" w:rsidRPr="00C10953" w:rsidRDefault="00B01C54" w:rsidP="007070A9">
            <w:pPr>
              <w:tabs>
                <w:tab w:val="left" w:pos="480"/>
                <w:tab w:val="left" w:pos="600"/>
                <w:tab w:val="left" w:pos="964"/>
                <w:tab w:val="left" w:pos="1680"/>
                <w:tab w:val="left" w:pos="2040"/>
                <w:tab w:val="left" w:pos="2160"/>
                <w:tab w:val="left" w:pos="2640"/>
                <w:tab w:val="left" w:pos="3000"/>
                <w:tab w:val="left" w:pos="3124"/>
                <w:tab w:val="left" w:pos="4320"/>
                <w:tab w:val="left" w:pos="5760"/>
                <w:tab w:val="decimal" w:pos="6720"/>
              </w:tabs>
              <w:overflowPunct w:val="0"/>
              <w:autoSpaceDE w:val="0"/>
              <w:autoSpaceDN w:val="0"/>
              <w:adjustRightInd w:val="0"/>
              <w:jc w:val="center"/>
              <w:textAlignment w:val="baseline"/>
              <w:rPr>
                <w:rFonts w:ascii="Calibri" w:hAnsi="Calibri"/>
                <w:b/>
              </w:rPr>
            </w:pPr>
          </w:p>
        </w:tc>
        <w:tc>
          <w:tcPr>
            <w:tcW w:w="7371" w:type="dxa"/>
          </w:tcPr>
          <w:p w14:paraId="62ABF61A" w14:textId="77777777" w:rsidR="00B01C54" w:rsidRPr="000E6811" w:rsidRDefault="00B01C54" w:rsidP="007070A9">
            <w:pPr>
              <w:tabs>
                <w:tab w:val="left" w:pos="480"/>
                <w:tab w:val="left" w:pos="600"/>
                <w:tab w:val="left" w:pos="964"/>
                <w:tab w:val="left" w:pos="1680"/>
                <w:tab w:val="left" w:pos="2040"/>
                <w:tab w:val="left" w:pos="2160"/>
                <w:tab w:val="left" w:pos="2640"/>
                <w:tab w:val="left" w:pos="3000"/>
                <w:tab w:val="left" w:pos="3124"/>
                <w:tab w:val="left" w:pos="4320"/>
                <w:tab w:val="left" w:pos="5760"/>
                <w:tab w:val="decimal" w:pos="6720"/>
              </w:tabs>
              <w:overflowPunct w:val="0"/>
              <w:autoSpaceDE w:val="0"/>
              <w:autoSpaceDN w:val="0"/>
              <w:adjustRightInd w:val="0"/>
              <w:jc w:val="center"/>
              <w:textAlignment w:val="baseline"/>
              <w:rPr>
                <w:rFonts w:ascii="Calibri" w:hAnsi="Calibri"/>
                <w:b/>
              </w:rPr>
            </w:pPr>
            <w:r w:rsidRPr="000E6811">
              <w:rPr>
                <w:rFonts w:ascii="Calibri" w:hAnsi="Calibri"/>
                <w:b/>
              </w:rPr>
              <w:t>Intitulé des lots</w:t>
            </w:r>
          </w:p>
        </w:tc>
        <w:tc>
          <w:tcPr>
            <w:tcW w:w="1418" w:type="dxa"/>
          </w:tcPr>
          <w:p w14:paraId="05035564" w14:textId="0456D621" w:rsidR="00B01C54" w:rsidRPr="00C10953" w:rsidRDefault="00B01C54" w:rsidP="007070A9">
            <w:pPr>
              <w:tabs>
                <w:tab w:val="left" w:pos="480"/>
                <w:tab w:val="left" w:pos="600"/>
                <w:tab w:val="left" w:pos="964"/>
                <w:tab w:val="left" w:pos="1680"/>
                <w:tab w:val="left" w:pos="2040"/>
                <w:tab w:val="left" w:pos="2160"/>
                <w:tab w:val="left" w:pos="2640"/>
                <w:tab w:val="left" w:pos="3000"/>
                <w:tab w:val="left" w:pos="3124"/>
                <w:tab w:val="left" w:pos="4320"/>
                <w:tab w:val="left" w:pos="5760"/>
                <w:tab w:val="decimal" w:pos="6720"/>
              </w:tabs>
              <w:overflowPunct w:val="0"/>
              <w:autoSpaceDE w:val="0"/>
              <w:autoSpaceDN w:val="0"/>
              <w:adjustRightInd w:val="0"/>
              <w:jc w:val="center"/>
              <w:textAlignment w:val="baseline"/>
              <w:rPr>
                <w:rFonts w:ascii="Calibri" w:hAnsi="Calibri"/>
                <w:b/>
                <w:highlight w:val="yellow"/>
              </w:rPr>
            </w:pPr>
            <w:r w:rsidRPr="00A83DC7">
              <w:rPr>
                <w:rFonts w:ascii="Calibri" w:hAnsi="Calibri"/>
                <w:b/>
              </w:rPr>
              <w:t xml:space="preserve">Index </w:t>
            </w:r>
          </w:p>
        </w:tc>
      </w:tr>
      <w:tr w:rsidR="00B01C54" w:rsidRPr="00C10953" w14:paraId="7FAE27E6" w14:textId="77777777" w:rsidTr="00D94659">
        <w:tc>
          <w:tcPr>
            <w:tcW w:w="1271" w:type="dxa"/>
          </w:tcPr>
          <w:p w14:paraId="762358E7" w14:textId="00F9CF49" w:rsidR="00B01C54" w:rsidRPr="00D94659" w:rsidRDefault="00B01C54" w:rsidP="00D94659">
            <w:pPr>
              <w:tabs>
                <w:tab w:val="left" w:pos="480"/>
                <w:tab w:val="left" w:pos="600"/>
                <w:tab w:val="left" w:pos="964"/>
                <w:tab w:val="left" w:pos="1680"/>
                <w:tab w:val="left" w:pos="2040"/>
                <w:tab w:val="left" w:pos="2160"/>
                <w:tab w:val="left" w:pos="2640"/>
                <w:tab w:val="left" w:pos="3000"/>
                <w:tab w:val="left" w:pos="3124"/>
                <w:tab w:val="left" w:pos="4320"/>
                <w:tab w:val="left" w:pos="5760"/>
                <w:tab w:val="decimal" w:pos="6720"/>
              </w:tabs>
              <w:overflowPunct w:val="0"/>
              <w:autoSpaceDE w:val="0"/>
              <w:autoSpaceDN w:val="0"/>
              <w:adjustRightInd w:val="0"/>
              <w:jc w:val="center"/>
              <w:textAlignment w:val="baseline"/>
              <w:rPr>
                <w:rFonts w:ascii="Calibri" w:hAnsi="Calibri"/>
                <w:b/>
              </w:rPr>
            </w:pPr>
            <w:r w:rsidRPr="00D94659">
              <w:rPr>
                <w:rFonts w:ascii="Calibri" w:hAnsi="Calibri"/>
                <w:b/>
              </w:rPr>
              <w:t xml:space="preserve">Lot </w:t>
            </w:r>
            <w:r w:rsidR="000B7147" w:rsidRPr="00D94659">
              <w:rPr>
                <w:rFonts w:ascii="Calibri" w:hAnsi="Calibri"/>
                <w:b/>
              </w:rPr>
              <w:t>1</w:t>
            </w:r>
          </w:p>
        </w:tc>
        <w:tc>
          <w:tcPr>
            <w:tcW w:w="7371" w:type="dxa"/>
          </w:tcPr>
          <w:p w14:paraId="45167AEC" w14:textId="53180BCC" w:rsidR="00B01C54" w:rsidRPr="009D0C98" w:rsidRDefault="009D0C98" w:rsidP="007070A9">
            <w:pPr>
              <w:tabs>
                <w:tab w:val="left" w:pos="480"/>
                <w:tab w:val="left" w:pos="600"/>
                <w:tab w:val="left" w:pos="964"/>
                <w:tab w:val="left" w:pos="1680"/>
                <w:tab w:val="left" w:pos="2040"/>
                <w:tab w:val="left" w:pos="2160"/>
                <w:tab w:val="left" w:pos="2640"/>
                <w:tab w:val="left" w:pos="3000"/>
                <w:tab w:val="left" w:pos="3124"/>
                <w:tab w:val="left" w:pos="4320"/>
                <w:tab w:val="left" w:pos="5760"/>
                <w:tab w:val="decimal" w:pos="6720"/>
              </w:tabs>
              <w:overflowPunct w:val="0"/>
              <w:autoSpaceDE w:val="0"/>
              <w:autoSpaceDN w:val="0"/>
              <w:adjustRightInd w:val="0"/>
              <w:jc w:val="center"/>
              <w:textAlignment w:val="baseline"/>
              <w:rPr>
                <w:rFonts w:ascii="Calibri" w:hAnsi="Calibri"/>
              </w:rPr>
            </w:pPr>
            <w:r w:rsidRPr="009D0C98">
              <w:rPr>
                <w:rFonts w:ascii="Calibri" w:hAnsi="Calibri"/>
              </w:rPr>
              <w:t>Démolition, cloisons, doublages, menuiseries intérieures et agencement</w:t>
            </w:r>
          </w:p>
        </w:tc>
        <w:tc>
          <w:tcPr>
            <w:tcW w:w="1418" w:type="dxa"/>
          </w:tcPr>
          <w:p w14:paraId="381268AA" w14:textId="17C61C90" w:rsidR="00B01C54" w:rsidRPr="00D94659" w:rsidRDefault="00364B03" w:rsidP="007070A9">
            <w:pPr>
              <w:tabs>
                <w:tab w:val="left" w:pos="480"/>
                <w:tab w:val="left" w:pos="600"/>
                <w:tab w:val="left" w:pos="964"/>
                <w:tab w:val="left" w:pos="1680"/>
                <w:tab w:val="left" w:pos="2040"/>
                <w:tab w:val="left" w:pos="2160"/>
                <w:tab w:val="left" w:pos="2640"/>
                <w:tab w:val="left" w:pos="3000"/>
                <w:tab w:val="left" w:pos="3124"/>
                <w:tab w:val="left" w:pos="4320"/>
                <w:tab w:val="left" w:pos="5760"/>
                <w:tab w:val="decimal" w:pos="6720"/>
              </w:tabs>
              <w:overflowPunct w:val="0"/>
              <w:autoSpaceDE w:val="0"/>
              <w:autoSpaceDN w:val="0"/>
              <w:adjustRightInd w:val="0"/>
              <w:jc w:val="center"/>
              <w:textAlignment w:val="baseline"/>
              <w:rPr>
                <w:rFonts w:ascii="Calibri" w:hAnsi="Calibri"/>
                <w:b/>
                <w:i/>
              </w:rPr>
            </w:pPr>
            <w:r w:rsidRPr="00D94659">
              <w:rPr>
                <w:rFonts w:ascii="Calibri" w:hAnsi="Calibri"/>
                <w:b/>
                <w:i/>
              </w:rPr>
              <w:t>BT</w:t>
            </w:r>
            <w:r w:rsidR="00DD243C" w:rsidRPr="00D94659">
              <w:rPr>
                <w:rFonts w:ascii="Calibri" w:hAnsi="Calibri"/>
                <w:b/>
                <w:i/>
              </w:rPr>
              <w:t>26</w:t>
            </w:r>
          </w:p>
        </w:tc>
      </w:tr>
      <w:tr w:rsidR="00B01C54" w:rsidRPr="00C10953" w14:paraId="797ADE6C" w14:textId="77777777" w:rsidTr="00D94659">
        <w:tc>
          <w:tcPr>
            <w:tcW w:w="1271" w:type="dxa"/>
          </w:tcPr>
          <w:p w14:paraId="1C1E10A5" w14:textId="189B5EAF" w:rsidR="00B01C54" w:rsidRPr="00D94659" w:rsidRDefault="00B01C54" w:rsidP="00D94659">
            <w:pPr>
              <w:tabs>
                <w:tab w:val="left" w:pos="480"/>
                <w:tab w:val="left" w:pos="600"/>
                <w:tab w:val="left" w:pos="964"/>
                <w:tab w:val="left" w:pos="1680"/>
                <w:tab w:val="left" w:pos="2040"/>
                <w:tab w:val="left" w:pos="2160"/>
                <w:tab w:val="left" w:pos="2640"/>
                <w:tab w:val="left" w:pos="3000"/>
                <w:tab w:val="left" w:pos="3124"/>
                <w:tab w:val="left" w:pos="4320"/>
                <w:tab w:val="left" w:pos="5760"/>
                <w:tab w:val="decimal" w:pos="6720"/>
              </w:tabs>
              <w:overflowPunct w:val="0"/>
              <w:autoSpaceDE w:val="0"/>
              <w:autoSpaceDN w:val="0"/>
              <w:adjustRightInd w:val="0"/>
              <w:jc w:val="center"/>
              <w:textAlignment w:val="baseline"/>
              <w:rPr>
                <w:rFonts w:ascii="Calibri" w:hAnsi="Calibri"/>
                <w:b/>
              </w:rPr>
            </w:pPr>
            <w:r w:rsidRPr="00D94659">
              <w:rPr>
                <w:rFonts w:ascii="Calibri" w:hAnsi="Calibri"/>
                <w:b/>
              </w:rPr>
              <w:lastRenderedPageBreak/>
              <w:t xml:space="preserve">Lot </w:t>
            </w:r>
            <w:r w:rsidR="000B7147" w:rsidRPr="00D94659">
              <w:rPr>
                <w:rFonts w:ascii="Calibri" w:hAnsi="Calibri"/>
                <w:b/>
              </w:rPr>
              <w:t>2</w:t>
            </w:r>
          </w:p>
        </w:tc>
        <w:tc>
          <w:tcPr>
            <w:tcW w:w="7371" w:type="dxa"/>
          </w:tcPr>
          <w:p w14:paraId="48714F8D" w14:textId="52A57A08" w:rsidR="00B01C54" w:rsidRPr="009D0C98" w:rsidRDefault="009D0C98" w:rsidP="007070A9">
            <w:pPr>
              <w:tabs>
                <w:tab w:val="left" w:pos="480"/>
                <w:tab w:val="left" w:pos="600"/>
                <w:tab w:val="left" w:pos="964"/>
                <w:tab w:val="left" w:pos="1680"/>
                <w:tab w:val="left" w:pos="2040"/>
                <w:tab w:val="left" w:pos="2160"/>
                <w:tab w:val="left" w:pos="2640"/>
                <w:tab w:val="left" w:pos="3000"/>
                <w:tab w:val="left" w:pos="3124"/>
                <w:tab w:val="left" w:pos="4320"/>
                <w:tab w:val="left" w:pos="5760"/>
                <w:tab w:val="decimal" w:pos="6720"/>
              </w:tabs>
              <w:overflowPunct w:val="0"/>
              <w:autoSpaceDE w:val="0"/>
              <w:autoSpaceDN w:val="0"/>
              <w:adjustRightInd w:val="0"/>
              <w:jc w:val="center"/>
              <w:textAlignment w:val="baseline"/>
              <w:rPr>
                <w:rFonts w:ascii="Calibri" w:hAnsi="Calibri"/>
              </w:rPr>
            </w:pPr>
            <w:r>
              <w:rPr>
                <w:rFonts w:ascii="Calibri" w:hAnsi="Calibri"/>
              </w:rPr>
              <w:t>Dépose menuiseries extérieures avec joint de vitrage amiante</w:t>
            </w:r>
          </w:p>
        </w:tc>
        <w:tc>
          <w:tcPr>
            <w:tcW w:w="1418" w:type="dxa"/>
          </w:tcPr>
          <w:p w14:paraId="5C951A27" w14:textId="4703163E" w:rsidR="00B01C54" w:rsidRPr="00D94659" w:rsidRDefault="00364B03" w:rsidP="007070A9">
            <w:pPr>
              <w:tabs>
                <w:tab w:val="left" w:pos="480"/>
                <w:tab w:val="left" w:pos="600"/>
                <w:tab w:val="left" w:pos="964"/>
                <w:tab w:val="left" w:pos="1680"/>
                <w:tab w:val="left" w:pos="2040"/>
                <w:tab w:val="left" w:pos="2160"/>
                <w:tab w:val="left" w:pos="2640"/>
                <w:tab w:val="left" w:pos="3000"/>
                <w:tab w:val="left" w:pos="3124"/>
                <w:tab w:val="left" w:pos="4320"/>
                <w:tab w:val="left" w:pos="5760"/>
                <w:tab w:val="decimal" w:pos="6720"/>
              </w:tabs>
              <w:overflowPunct w:val="0"/>
              <w:autoSpaceDE w:val="0"/>
              <w:autoSpaceDN w:val="0"/>
              <w:adjustRightInd w:val="0"/>
              <w:jc w:val="center"/>
              <w:textAlignment w:val="baseline"/>
              <w:rPr>
                <w:rFonts w:ascii="Calibri" w:hAnsi="Calibri"/>
                <w:b/>
                <w:i/>
              </w:rPr>
            </w:pPr>
            <w:r w:rsidRPr="00D94659">
              <w:rPr>
                <w:rFonts w:ascii="Calibri" w:hAnsi="Calibri"/>
                <w:b/>
                <w:i/>
              </w:rPr>
              <w:t>BT</w:t>
            </w:r>
            <w:r w:rsidR="00B66218" w:rsidRPr="00D94659">
              <w:rPr>
                <w:rFonts w:ascii="Calibri" w:hAnsi="Calibri"/>
                <w:b/>
                <w:i/>
              </w:rPr>
              <w:t>01</w:t>
            </w:r>
          </w:p>
        </w:tc>
      </w:tr>
      <w:tr w:rsidR="00B01C54" w:rsidRPr="00C10953" w14:paraId="03EFF974" w14:textId="77777777" w:rsidTr="00D94659">
        <w:tc>
          <w:tcPr>
            <w:tcW w:w="1271" w:type="dxa"/>
          </w:tcPr>
          <w:p w14:paraId="19F6204E" w14:textId="677A5EB1" w:rsidR="00B01C54" w:rsidRPr="00D94659" w:rsidRDefault="00B01C54" w:rsidP="00D94659">
            <w:pPr>
              <w:tabs>
                <w:tab w:val="left" w:pos="480"/>
                <w:tab w:val="left" w:pos="600"/>
                <w:tab w:val="left" w:pos="964"/>
                <w:tab w:val="left" w:pos="1680"/>
                <w:tab w:val="left" w:pos="2040"/>
                <w:tab w:val="left" w:pos="2160"/>
                <w:tab w:val="left" w:pos="2640"/>
                <w:tab w:val="left" w:pos="3000"/>
                <w:tab w:val="left" w:pos="3124"/>
                <w:tab w:val="left" w:pos="4320"/>
                <w:tab w:val="left" w:pos="5760"/>
                <w:tab w:val="decimal" w:pos="6720"/>
              </w:tabs>
              <w:overflowPunct w:val="0"/>
              <w:autoSpaceDE w:val="0"/>
              <w:autoSpaceDN w:val="0"/>
              <w:adjustRightInd w:val="0"/>
              <w:jc w:val="center"/>
              <w:textAlignment w:val="baseline"/>
              <w:rPr>
                <w:rFonts w:ascii="Calibri" w:hAnsi="Calibri"/>
                <w:b/>
              </w:rPr>
            </w:pPr>
            <w:r w:rsidRPr="00D94659">
              <w:rPr>
                <w:rFonts w:ascii="Calibri" w:hAnsi="Calibri"/>
                <w:b/>
              </w:rPr>
              <w:t xml:space="preserve">Lot </w:t>
            </w:r>
            <w:r w:rsidR="000B7147" w:rsidRPr="00D94659">
              <w:rPr>
                <w:rFonts w:ascii="Calibri" w:hAnsi="Calibri"/>
                <w:b/>
              </w:rPr>
              <w:t>3</w:t>
            </w:r>
          </w:p>
        </w:tc>
        <w:tc>
          <w:tcPr>
            <w:tcW w:w="7371" w:type="dxa"/>
          </w:tcPr>
          <w:p w14:paraId="124200E5" w14:textId="46CD6BE8" w:rsidR="00B01C54" w:rsidRPr="009D0C98" w:rsidRDefault="009D0C98" w:rsidP="007070A9">
            <w:pPr>
              <w:tabs>
                <w:tab w:val="left" w:pos="480"/>
                <w:tab w:val="left" w:pos="600"/>
                <w:tab w:val="left" w:pos="964"/>
                <w:tab w:val="left" w:pos="1680"/>
                <w:tab w:val="left" w:pos="2040"/>
                <w:tab w:val="left" w:pos="2160"/>
                <w:tab w:val="left" w:pos="2640"/>
                <w:tab w:val="left" w:pos="3000"/>
                <w:tab w:val="left" w:pos="3124"/>
                <w:tab w:val="left" w:pos="4320"/>
                <w:tab w:val="left" w:pos="5760"/>
                <w:tab w:val="decimal" w:pos="6720"/>
              </w:tabs>
              <w:overflowPunct w:val="0"/>
              <w:autoSpaceDE w:val="0"/>
              <w:autoSpaceDN w:val="0"/>
              <w:adjustRightInd w:val="0"/>
              <w:jc w:val="center"/>
              <w:textAlignment w:val="baseline"/>
              <w:rPr>
                <w:rFonts w:ascii="Calibri" w:hAnsi="Calibri"/>
              </w:rPr>
            </w:pPr>
            <w:r>
              <w:rPr>
                <w:rFonts w:ascii="Calibri" w:hAnsi="Calibri"/>
              </w:rPr>
              <w:t>Menuiseries extérieures</w:t>
            </w:r>
          </w:p>
        </w:tc>
        <w:tc>
          <w:tcPr>
            <w:tcW w:w="1418" w:type="dxa"/>
          </w:tcPr>
          <w:p w14:paraId="2F128308" w14:textId="733C52D3" w:rsidR="00B01C54" w:rsidRPr="00D94659" w:rsidRDefault="00364B03" w:rsidP="007070A9">
            <w:pPr>
              <w:tabs>
                <w:tab w:val="left" w:pos="480"/>
                <w:tab w:val="left" w:pos="600"/>
                <w:tab w:val="left" w:pos="964"/>
                <w:tab w:val="left" w:pos="1680"/>
                <w:tab w:val="left" w:pos="2040"/>
                <w:tab w:val="left" w:pos="2160"/>
                <w:tab w:val="left" w:pos="2640"/>
                <w:tab w:val="left" w:pos="3000"/>
                <w:tab w:val="left" w:pos="3124"/>
                <w:tab w:val="left" w:pos="4320"/>
                <w:tab w:val="left" w:pos="5760"/>
                <w:tab w:val="decimal" w:pos="6720"/>
              </w:tabs>
              <w:overflowPunct w:val="0"/>
              <w:autoSpaceDE w:val="0"/>
              <w:autoSpaceDN w:val="0"/>
              <w:adjustRightInd w:val="0"/>
              <w:jc w:val="center"/>
              <w:textAlignment w:val="baseline"/>
              <w:rPr>
                <w:rFonts w:ascii="Calibri" w:hAnsi="Calibri"/>
                <w:b/>
                <w:i/>
              </w:rPr>
            </w:pPr>
            <w:r w:rsidRPr="00D94659">
              <w:rPr>
                <w:rFonts w:ascii="Calibri" w:hAnsi="Calibri"/>
                <w:b/>
                <w:i/>
              </w:rPr>
              <w:t>BT</w:t>
            </w:r>
            <w:r w:rsidR="00B66218" w:rsidRPr="00D94659">
              <w:rPr>
                <w:rFonts w:ascii="Calibri" w:hAnsi="Calibri"/>
                <w:b/>
                <w:i/>
              </w:rPr>
              <w:t>19</w:t>
            </w:r>
          </w:p>
        </w:tc>
      </w:tr>
      <w:tr w:rsidR="009D0C98" w:rsidRPr="00C10953" w14:paraId="2FF1A7BD" w14:textId="77777777" w:rsidTr="00D94659">
        <w:tc>
          <w:tcPr>
            <w:tcW w:w="1271" w:type="dxa"/>
          </w:tcPr>
          <w:p w14:paraId="3BFF9E53" w14:textId="159ECCEA" w:rsidR="009D0C98" w:rsidRPr="00D94659" w:rsidRDefault="009D0C98" w:rsidP="00D94659">
            <w:pPr>
              <w:tabs>
                <w:tab w:val="left" w:pos="480"/>
                <w:tab w:val="left" w:pos="600"/>
                <w:tab w:val="left" w:pos="964"/>
                <w:tab w:val="left" w:pos="1680"/>
                <w:tab w:val="left" w:pos="2040"/>
                <w:tab w:val="left" w:pos="2160"/>
                <w:tab w:val="left" w:pos="2640"/>
                <w:tab w:val="left" w:pos="3000"/>
                <w:tab w:val="left" w:pos="3124"/>
                <w:tab w:val="left" w:pos="4320"/>
                <w:tab w:val="left" w:pos="5760"/>
                <w:tab w:val="decimal" w:pos="6720"/>
              </w:tabs>
              <w:overflowPunct w:val="0"/>
              <w:autoSpaceDE w:val="0"/>
              <w:autoSpaceDN w:val="0"/>
              <w:adjustRightInd w:val="0"/>
              <w:jc w:val="center"/>
              <w:textAlignment w:val="baseline"/>
              <w:rPr>
                <w:rFonts w:ascii="Calibri" w:hAnsi="Calibri"/>
                <w:b/>
              </w:rPr>
            </w:pPr>
            <w:r w:rsidRPr="00D94659">
              <w:rPr>
                <w:rFonts w:ascii="Calibri" w:hAnsi="Calibri"/>
                <w:b/>
              </w:rPr>
              <w:t>Lot 4</w:t>
            </w:r>
          </w:p>
        </w:tc>
        <w:tc>
          <w:tcPr>
            <w:tcW w:w="7371" w:type="dxa"/>
          </w:tcPr>
          <w:p w14:paraId="5869A61A" w14:textId="73EB1A37" w:rsidR="009D0C98" w:rsidRPr="009B321D" w:rsidRDefault="009D0C98" w:rsidP="009D0C98">
            <w:pPr>
              <w:tabs>
                <w:tab w:val="left" w:pos="480"/>
                <w:tab w:val="left" w:pos="600"/>
                <w:tab w:val="left" w:pos="964"/>
                <w:tab w:val="left" w:pos="1680"/>
                <w:tab w:val="left" w:pos="2040"/>
                <w:tab w:val="left" w:pos="2160"/>
                <w:tab w:val="left" w:pos="2640"/>
                <w:tab w:val="left" w:pos="3000"/>
                <w:tab w:val="left" w:pos="3124"/>
                <w:tab w:val="left" w:pos="4320"/>
                <w:tab w:val="left" w:pos="5760"/>
                <w:tab w:val="decimal" w:pos="6720"/>
              </w:tabs>
              <w:overflowPunct w:val="0"/>
              <w:autoSpaceDE w:val="0"/>
              <w:autoSpaceDN w:val="0"/>
              <w:adjustRightInd w:val="0"/>
              <w:jc w:val="center"/>
              <w:textAlignment w:val="baseline"/>
              <w:rPr>
                <w:rFonts w:asciiTheme="minorHAnsi" w:hAnsiTheme="minorHAnsi" w:cs="Arial"/>
              </w:rPr>
            </w:pPr>
            <w:r>
              <w:rPr>
                <w:rFonts w:asciiTheme="minorHAnsi" w:hAnsiTheme="minorHAnsi" w:cs="Arial"/>
              </w:rPr>
              <w:t>Revêtement de sol</w:t>
            </w:r>
          </w:p>
        </w:tc>
        <w:tc>
          <w:tcPr>
            <w:tcW w:w="1418" w:type="dxa"/>
          </w:tcPr>
          <w:p w14:paraId="68160604" w14:textId="7B846CE3" w:rsidR="009D0C98" w:rsidRPr="00D94659" w:rsidRDefault="009D0C98" w:rsidP="009D0C98">
            <w:pPr>
              <w:tabs>
                <w:tab w:val="left" w:pos="480"/>
                <w:tab w:val="left" w:pos="600"/>
                <w:tab w:val="left" w:pos="964"/>
                <w:tab w:val="left" w:pos="1680"/>
                <w:tab w:val="left" w:pos="2040"/>
                <w:tab w:val="left" w:pos="2160"/>
                <w:tab w:val="left" w:pos="2640"/>
                <w:tab w:val="left" w:pos="3000"/>
                <w:tab w:val="left" w:pos="3124"/>
                <w:tab w:val="left" w:pos="4320"/>
                <w:tab w:val="left" w:pos="5760"/>
                <w:tab w:val="decimal" w:pos="6720"/>
              </w:tabs>
              <w:overflowPunct w:val="0"/>
              <w:autoSpaceDE w:val="0"/>
              <w:autoSpaceDN w:val="0"/>
              <w:adjustRightInd w:val="0"/>
              <w:jc w:val="center"/>
              <w:textAlignment w:val="baseline"/>
              <w:rPr>
                <w:rFonts w:ascii="Calibri" w:hAnsi="Calibri"/>
                <w:b/>
                <w:i/>
              </w:rPr>
            </w:pPr>
            <w:r w:rsidRPr="00D94659">
              <w:rPr>
                <w:rFonts w:ascii="Calibri" w:hAnsi="Calibri"/>
                <w:b/>
                <w:i/>
              </w:rPr>
              <w:t>BT10</w:t>
            </w:r>
          </w:p>
        </w:tc>
      </w:tr>
      <w:tr w:rsidR="009D0C98" w:rsidRPr="00C10953" w14:paraId="0576B588" w14:textId="77777777" w:rsidTr="00D94659">
        <w:tc>
          <w:tcPr>
            <w:tcW w:w="1271" w:type="dxa"/>
          </w:tcPr>
          <w:p w14:paraId="3E64DFC6" w14:textId="6432DCC9" w:rsidR="009D0C98" w:rsidRPr="00D94659" w:rsidRDefault="009D0C98" w:rsidP="00D94659">
            <w:pPr>
              <w:tabs>
                <w:tab w:val="left" w:pos="480"/>
                <w:tab w:val="left" w:pos="600"/>
                <w:tab w:val="left" w:pos="964"/>
                <w:tab w:val="left" w:pos="1680"/>
                <w:tab w:val="left" w:pos="2040"/>
                <w:tab w:val="left" w:pos="2160"/>
                <w:tab w:val="left" w:pos="2640"/>
                <w:tab w:val="left" w:pos="3000"/>
                <w:tab w:val="left" w:pos="3124"/>
                <w:tab w:val="left" w:pos="4320"/>
                <w:tab w:val="left" w:pos="5760"/>
                <w:tab w:val="decimal" w:pos="6720"/>
              </w:tabs>
              <w:overflowPunct w:val="0"/>
              <w:autoSpaceDE w:val="0"/>
              <w:autoSpaceDN w:val="0"/>
              <w:adjustRightInd w:val="0"/>
              <w:jc w:val="center"/>
              <w:textAlignment w:val="baseline"/>
              <w:rPr>
                <w:rFonts w:ascii="Calibri" w:hAnsi="Calibri"/>
                <w:b/>
              </w:rPr>
            </w:pPr>
            <w:r w:rsidRPr="00D94659">
              <w:rPr>
                <w:rFonts w:ascii="Calibri" w:hAnsi="Calibri"/>
                <w:b/>
              </w:rPr>
              <w:t>Lot 5</w:t>
            </w:r>
          </w:p>
        </w:tc>
        <w:tc>
          <w:tcPr>
            <w:tcW w:w="7371" w:type="dxa"/>
          </w:tcPr>
          <w:p w14:paraId="3EE97E81" w14:textId="2B86FFFC" w:rsidR="009D0C98" w:rsidRPr="009B321D" w:rsidRDefault="009D0C98" w:rsidP="009D0C98">
            <w:pPr>
              <w:tabs>
                <w:tab w:val="left" w:pos="480"/>
                <w:tab w:val="left" w:pos="600"/>
                <w:tab w:val="left" w:pos="964"/>
                <w:tab w:val="left" w:pos="1680"/>
                <w:tab w:val="left" w:pos="2040"/>
                <w:tab w:val="left" w:pos="2160"/>
                <w:tab w:val="left" w:pos="2640"/>
                <w:tab w:val="left" w:pos="3000"/>
                <w:tab w:val="left" w:pos="3124"/>
                <w:tab w:val="left" w:pos="4320"/>
                <w:tab w:val="left" w:pos="5760"/>
                <w:tab w:val="decimal" w:pos="6720"/>
              </w:tabs>
              <w:overflowPunct w:val="0"/>
              <w:autoSpaceDE w:val="0"/>
              <w:autoSpaceDN w:val="0"/>
              <w:adjustRightInd w:val="0"/>
              <w:jc w:val="center"/>
              <w:textAlignment w:val="baseline"/>
              <w:rPr>
                <w:rFonts w:asciiTheme="minorHAnsi" w:hAnsiTheme="minorHAnsi" w:cs="Arial"/>
              </w:rPr>
            </w:pPr>
            <w:r w:rsidRPr="009B321D">
              <w:rPr>
                <w:rFonts w:asciiTheme="minorHAnsi" w:hAnsiTheme="minorHAnsi" w:cs="Arial"/>
              </w:rPr>
              <w:t>Peinture</w:t>
            </w:r>
          </w:p>
        </w:tc>
        <w:tc>
          <w:tcPr>
            <w:tcW w:w="1418" w:type="dxa"/>
          </w:tcPr>
          <w:p w14:paraId="1EA6F0F5" w14:textId="75171E84" w:rsidR="009D0C98" w:rsidRPr="00D94659" w:rsidRDefault="009D0C98" w:rsidP="009D0C98">
            <w:pPr>
              <w:tabs>
                <w:tab w:val="left" w:pos="480"/>
                <w:tab w:val="left" w:pos="600"/>
                <w:tab w:val="left" w:pos="964"/>
                <w:tab w:val="left" w:pos="1680"/>
                <w:tab w:val="left" w:pos="2040"/>
                <w:tab w:val="left" w:pos="2160"/>
                <w:tab w:val="left" w:pos="2640"/>
                <w:tab w:val="left" w:pos="3000"/>
                <w:tab w:val="left" w:pos="3124"/>
                <w:tab w:val="left" w:pos="4320"/>
                <w:tab w:val="left" w:pos="5760"/>
                <w:tab w:val="decimal" w:pos="6720"/>
              </w:tabs>
              <w:overflowPunct w:val="0"/>
              <w:autoSpaceDE w:val="0"/>
              <w:autoSpaceDN w:val="0"/>
              <w:adjustRightInd w:val="0"/>
              <w:jc w:val="center"/>
              <w:textAlignment w:val="baseline"/>
              <w:rPr>
                <w:rFonts w:ascii="Calibri" w:hAnsi="Calibri"/>
                <w:b/>
                <w:i/>
              </w:rPr>
            </w:pPr>
            <w:r w:rsidRPr="00D94659">
              <w:rPr>
                <w:rFonts w:ascii="Calibri" w:hAnsi="Calibri"/>
                <w:b/>
                <w:i/>
              </w:rPr>
              <w:t>BT46</w:t>
            </w:r>
          </w:p>
        </w:tc>
      </w:tr>
      <w:tr w:rsidR="009D0C98" w:rsidRPr="00C10953" w14:paraId="7A3A2650" w14:textId="77777777" w:rsidTr="00D94659">
        <w:tc>
          <w:tcPr>
            <w:tcW w:w="1271" w:type="dxa"/>
          </w:tcPr>
          <w:p w14:paraId="12BFE830" w14:textId="397880A0" w:rsidR="009D0C98" w:rsidRPr="00D94659" w:rsidRDefault="009D0C98" w:rsidP="00D94659">
            <w:pPr>
              <w:tabs>
                <w:tab w:val="left" w:pos="480"/>
                <w:tab w:val="left" w:pos="600"/>
                <w:tab w:val="left" w:pos="964"/>
                <w:tab w:val="left" w:pos="1680"/>
                <w:tab w:val="left" w:pos="2040"/>
                <w:tab w:val="left" w:pos="2160"/>
                <w:tab w:val="left" w:pos="2640"/>
                <w:tab w:val="left" w:pos="3000"/>
                <w:tab w:val="left" w:pos="3124"/>
                <w:tab w:val="left" w:pos="4320"/>
                <w:tab w:val="left" w:pos="5760"/>
                <w:tab w:val="decimal" w:pos="6720"/>
              </w:tabs>
              <w:overflowPunct w:val="0"/>
              <w:autoSpaceDE w:val="0"/>
              <w:autoSpaceDN w:val="0"/>
              <w:adjustRightInd w:val="0"/>
              <w:jc w:val="center"/>
              <w:textAlignment w:val="baseline"/>
              <w:rPr>
                <w:rFonts w:ascii="Calibri" w:hAnsi="Calibri"/>
                <w:b/>
              </w:rPr>
            </w:pPr>
            <w:r w:rsidRPr="00D94659">
              <w:rPr>
                <w:rFonts w:ascii="Calibri" w:hAnsi="Calibri"/>
                <w:b/>
              </w:rPr>
              <w:t>Lot 6</w:t>
            </w:r>
          </w:p>
        </w:tc>
        <w:tc>
          <w:tcPr>
            <w:tcW w:w="7371" w:type="dxa"/>
          </w:tcPr>
          <w:p w14:paraId="673B41AB" w14:textId="74CCBCC5" w:rsidR="009D0C98" w:rsidRPr="009B321D" w:rsidRDefault="00B3235A" w:rsidP="009D0C98">
            <w:pPr>
              <w:tabs>
                <w:tab w:val="left" w:pos="480"/>
                <w:tab w:val="left" w:pos="600"/>
                <w:tab w:val="left" w:pos="964"/>
                <w:tab w:val="left" w:pos="1680"/>
                <w:tab w:val="left" w:pos="2040"/>
                <w:tab w:val="left" w:pos="2160"/>
                <w:tab w:val="left" w:pos="2640"/>
                <w:tab w:val="left" w:pos="3000"/>
                <w:tab w:val="left" w:pos="3124"/>
                <w:tab w:val="left" w:pos="4320"/>
                <w:tab w:val="left" w:pos="5760"/>
                <w:tab w:val="decimal" w:pos="6720"/>
              </w:tabs>
              <w:overflowPunct w:val="0"/>
              <w:autoSpaceDE w:val="0"/>
              <w:autoSpaceDN w:val="0"/>
              <w:adjustRightInd w:val="0"/>
              <w:jc w:val="center"/>
              <w:textAlignment w:val="baseline"/>
              <w:rPr>
                <w:rFonts w:asciiTheme="minorHAnsi" w:hAnsiTheme="minorHAnsi" w:cs="Arial"/>
              </w:rPr>
            </w:pPr>
            <w:r>
              <w:rPr>
                <w:rFonts w:asciiTheme="minorHAnsi" w:hAnsiTheme="minorHAnsi" w:cs="Arial"/>
              </w:rPr>
              <w:t>Faux plafonds</w:t>
            </w:r>
          </w:p>
        </w:tc>
        <w:tc>
          <w:tcPr>
            <w:tcW w:w="1418" w:type="dxa"/>
          </w:tcPr>
          <w:p w14:paraId="67531ADB" w14:textId="61003E62" w:rsidR="009D0C98" w:rsidRPr="00D94659" w:rsidRDefault="00B66218" w:rsidP="009D0C98">
            <w:pPr>
              <w:tabs>
                <w:tab w:val="left" w:pos="480"/>
                <w:tab w:val="left" w:pos="600"/>
                <w:tab w:val="left" w:pos="964"/>
                <w:tab w:val="left" w:pos="1680"/>
                <w:tab w:val="left" w:pos="2040"/>
                <w:tab w:val="left" w:pos="2160"/>
                <w:tab w:val="left" w:pos="2640"/>
                <w:tab w:val="left" w:pos="3000"/>
                <w:tab w:val="left" w:pos="3124"/>
                <w:tab w:val="left" w:pos="4320"/>
                <w:tab w:val="left" w:pos="5760"/>
                <w:tab w:val="decimal" w:pos="6720"/>
              </w:tabs>
              <w:overflowPunct w:val="0"/>
              <w:autoSpaceDE w:val="0"/>
              <w:autoSpaceDN w:val="0"/>
              <w:adjustRightInd w:val="0"/>
              <w:jc w:val="center"/>
              <w:textAlignment w:val="baseline"/>
              <w:rPr>
                <w:rFonts w:ascii="Calibri" w:hAnsi="Calibri"/>
                <w:b/>
                <w:i/>
              </w:rPr>
            </w:pPr>
            <w:r w:rsidRPr="00D94659">
              <w:rPr>
                <w:rFonts w:ascii="Calibri" w:hAnsi="Calibri"/>
                <w:b/>
                <w:i/>
              </w:rPr>
              <w:t>BT13</w:t>
            </w:r>
          </w:p>
        </w:tc>
      </w:tr>
      <w:tr w:rsidR="00B3235A" w:rsidRPr="00C10953" w14:paraId="73DBCC39" w14:textId="77777777" w:rsidTr="00D94659">
        <w:tc>
          <w:tcPr>
            <w:tcW w:w="1271" w:type="dxa"/>
          </w:tcPr>
          <w:p w14:paraId="392B1073" w14:textId="67EB9FB4" w:rsidR="00B3235A" w:rsidRPr="00D94659" w:rsidRDefault="00B3235A" w:rsidP="00D94659">
            <w:pPr>
              <w:tabs>
                <w:tab w:val="left" w:pos="480"/>
                <w:tab w:val="left" w:pos="600"/>
                <w:tab w:val="left" w:pos="964"/>
                <w:tab w:val="left" w:pos="1680"/>
                <w:tab w:val="left" w:pos="2040"/>
                <w:tab w:val="left" w:pos="2160"/>
                <w:tab w:val="left" w:pos="2640"/>
                <w:tab w:val="left" w:pos="3000"/>
                <w:tab w:val="left" w:pos="3124"/>
                <w:tab w:val="left" w:pos="4320"/>
                <w:tab w:val="left" w:pos="5760"/>
                <w:tab w:val="decimal" w:pos="6720"/>
              </w:tabs>
              <w:overflowPunct w:val="0"/>
              <w:autoSpaceDE w:val="0"/>
              <w:autoSpaceDN w:val="0"/>
              <w:adjustRightInd w:val="0"/>
              <w:jc w:val="center"/>
              <w:textAlignment w:val="baseline"/>
              <w:rPr>
                <w:rFonts w:ascii="Calibri" w:hAnsi="Calibri"/>
                <w:b/>
              </w:rPr>
            </w:pPr>
            <w:r w:rsidRPr="00D94659">
              <w:rPr>
                <w:rFonts w:ascii="Calibri" w:hAnsi="Calibri"/>
                <w:b/>
              </w:rPr>
              <w:t>Lot 7</w:t>
            </w:r>
          </w:p>
        </w:tc>
        <w:tc>
          <w:tcPr>
            <w:tcW w:w="7371" w:type="dxa"/>
          </w:tcPr>
          <w:p w14:paraId="4422E40B" w14:textId="30815CFD" w:rsidR="00B3235A" w:rsidRDefault="00B3235A" w:rsidP="00B3235A">
            <w:pPr>
              <w:tabs>
                <w:tab w:val="left" w:pos="480"/>
                <w:tab w:val="left" w:pos="600"/>
                <w:tab w:val="left" w:pos="964"/>
                <w:tab w:val="left" w:pos="1680"/>
                <w:tab w:val="left" w:pos="2040"/>
                <w:tab w:val="left" w:pos="2160"/>
                <w:tab w:val="left" w:pos="2640"/>
                <w:tab w:val="left" w:pos="3000"/>
                <w:tab w:val="left" w:pos="3124"/>
                <w:tab w:val="left" w:pos="4320"/>
                <w:tab w:val="left" w:pos="5760"/>
                <w:tab w:val="decimal" w:pos="6720"/>
              </w:tabs>
              <w:overflowPunct w:val="0"/>
              <w:autoSpaceDE w:val="0"/>
              <w:autoSpaceDN w:val="0"/>
              <w:adjustRightInd w:val="0"/>
              <w:jc w:val="center"/>
              <w:textAlignment w:val="baseline"/>
              <w:rPr>
                <w:rFonts w:asciiTheme="minorHAnsi" w:hAnsiTheme="minorHAnsi" w:cs="Arial"/>
              </w:rPr>
            </w:pPr>
            <w:r>
              <w:rPr>
                <w:rFonts w:asciiTheme="minorHAnsi" w:hAnsiTheme="minorHAnsi" w:cs="Arial"/>
              </w:rPr>
              <w:t>Chauffage, ventilation et plomberie</w:t>
            </w:r>
          </w:p>
        </w:tc>
        <w:tc>
          <w:tcPr>
            <w:tcW w:w="1418" w:type="dxa"/>
          </w:tcPr>
          <w:p w14:paraId="099352CA" w14:textId="6DD91D3D" w:rsidR="00B3235A" w:rsidRPr="00D94659" w:rsidRDefault="00B3235A" w:rsidP="00B3235A">
            <w:pPr>
              <w:tabs>
                <w:tab w:val="left" w:pos="480"/>
                <w:tab w:val="left" w:pos="600"/>
                <w:tab w:val="left" w:pos="964"/>
                <w:tab w:val="left" w:pos="1680"/>
                <w:tab w:val="left" w:pos="2040"/>
                <w:tab w:val="left" w:pos="2160"/>
                <w:tab w:val="left" w:pos="2640"/>
                <w:tab w:val="left" w:pos="3000"/>
                <w:tab w:val="left" w:pos="3124"/>
                <w:tab w:val="left" w:pos="4320"/>
                <w:tab w:val="left" w:pos="5760"/>
                <w:tab w:val="decimal" w:pos="6720"/>
              </w:tabs>
              <w:overflowPunct w:val="0"/>
              <w:autoSpaceDE w:val="0"/>
              <w:autoSpaceDN w:val="0"/>
              <w:adjustRightInd w:val="0"/>
              <w:jc w:val="center"/>
              <w:textAlignment w:val="baseline"/>
              <w:rPr>
                <w:rFonts w:ascii="Calibri" w:hAnsi="Calibri"/>
                <w:b/>
                <w:i/>
              </w:rPr>
            </w:pPr>
            <w:r w:rsidRPr="00D94659">
              <w:rPr>
                <w:rFonts w:ascii="Calibri" w:hAnsi="Calibri"/>
                <w:b/>
                <w:i/>
              </w:rPr>
              <w:t>BT38</w:t>
            </w:r>
          </w:p>
        </w:tc>
      </w:tr>
      <w:tr w:rsidR="00B3235A" w:rsidRPr="00C10953" w14:paraId="0E8EC138" w14:textId="77777777" w:rsidTr="00D94659">
        <w:trPr>
          <w:trHeight w:val="136"/>
        </w:trPr>
        <w:tc>
          <w:tcPr>
            <w:tcW w:w="1271" w:type="dxa"/>
          </w:tcPr>
          <w:p w14:paraId="388006F9" w14:textId="11F12833" w:rsidR="00B3235A" w:rsidRPr="00D94659" w:rsidRDefault="00B3235A" w:rsidP="00D94659">
            <w:pPr>
              <w:tabs>
                <w:tab w:val="left" w:pos="480"/>
                <w:tab w:val="left" w:pos="600"/>
                <w:tab w:val="left" w:pos="964"/>
                <w:tab w:val="left" w:pos="1680"/>
                <w:tab w:val="left" w:pos="2040"/>
                <w:tab w:val="left" w:pos="2160"/>
                <w:tab w:val="left" w:pos="2640"/>
                <w:tab w:val="left" w:pos="3000"/>
                <w:tab w:val="left" w:pos="3124"/>
                <w:tab w:val="left" w:pos="4320"/>
                <w:tab w:val="left" w:pos="5760"/>
                <w:tab w:val="decimal" w:pos="6720"/>
              </w:tabs>
              <w:overflowPunct w:val="0"/>
              <w:autoSpaceDE w:val="0"/>
              <w:autoSpaceDN w:val="0"/>
              <w:adjustRightInd w:val="0"/>
              <w:jc w:val="center"/>
              <w:textAlignment w:val="baseline"/>
              <w:rPr>
                <w:rFonts w:ascii="Calibri" w:hAnsi="Calibri"/>
                <w:b/>
              </w:rPr>
            </w:pPr>
            <w:r w:rsidRPr="00D94659">
              <w:rPr>
                <w:rFonts w:ascii="Calibri" w:hAnsi="Calibri"/>
                <w:b/>
              </w:rPr>
              <w:t>Lot 8</w:t>
            </w:r>
          </w:p>
        </w:tc>
        <w:tc>
          <w:tcPr>
            <w:tcW w:w="7371" w:type="dxa"/>
          </w:tcPr>
          <w:p w14:paraId="229853BA" w14:textId="5643E88E" w:rsidR="00B3235A" w:rsidRPr="000E6811" w:rsidRDefault="00B3235A" w:rsidP="00B3235A">
            <w:pPr>
              <w:tabs>
                <w:tab w:val="left" w:pos="480"/>
                <w:tab w:val="left" w:pos="600"/>
                <w:tab w:val="left" w:pos="964"/>
                <w:tab w:val="left" w:pos="1680"/>
                <w:tab w:val="left" w:pos="2040"/>
                <w:tab w:val="left" w:pos="2160"/>
                <w:tab w:val="left" w:pos="2640"/>
                <w:tab w:val="left" w:pos="3000"/>
                <w:tab w:val="left" w:pos="3124"/>
                <w:tab w:val="left" w:pos="4320"/>
                <w:tab w:val="left" w:pos="5760"/>
                <w:tab w:val="decimal" w:pos="6720"/>
              </w:tabs>
              <w:overflowPunct w:val="0"/>
              <w:autoSpaceDE w:val="0"/>
              <w:autoSpaceDN w:val="0"/>
              <w:adjustRightInd w:val="0"/>
              <w:jc w:val="center"/>
              <w:textAlignment w:val="baseline"/>
              <w:rPr>
                <w:rFonts w:ascii="Calibri" w:hAnsi="Calibri"/>
                <w:i/>
              </w:rPr>
            </w:pPr>
            <w:r w:rsidRPr="009B321D">
              <w:rPr>
                <w:rFonts w:asciiTheme="minorHAnsi" w:hAnsiTheme="minorHAnsi" w:cs="Arial"/>
              </w:rPr>
              <w:t>Electricité</w:t>
            </w:r>
          </w:p>
        </w:tc>
        <w:tc>
          <w:tcPr>
            <w:tcW w:w="1418" w:type="dxa"/>
          </w:tcPr>
          <w:p w14:paraId="62122AA5" w14:textId="063D7558" w:rsidR="00B3235A" w:rsidRPr="00D94659" w:rsidRDefault="00B3235A" w:rsidP="00B3235A">
            <w:pPr>
              <w:tabs>
                <w:tab w:val="left" w:pos="480"/>
                <w:tab w:val="left" w:pos="600"/>
                <w:tab w:val="left" w:pos="964"/>
                <w:tab w:val="left" w:pos="1680"/>
                <w:tab w:val="left" w:pos="2040"/>
                <w:tab w:val="left" w:pos="2160"/>
                <w:tab w:val="left" w:pos="2640"/>
                <w:tab w:val="left" w:pos="3000"/>
                <w:tab w:val="left" w:pos="3124"/>
                <w:tab w:val="left" w:pos="4320"/>
                <w:tab w:val="left" w:pos="5760"/>
                <w:tab w:val="decimal" w:pos="6720"/>
              </w:tabs>
              <w:overflowPunct w:val="0"/>
              <w:autoSpaceDE w:val="0"/>
              <w:autoSpaceDN w:val="0"/>
              <w:adjustRightInd w:val="0"/>
              <w:jc w:val="center"/>
              <w:textAlignment w:val="baseline"/>
              <w:rPr>
                <w:rFonts w:ascii="Calibri" w:hAnsi="Calibri"/>
                <w:b/>
                <w:i/>
              </w:rPr>
            </w:pPr>
            <w:r w:rsidRPr="00D94659">
              <w:rPr>
                <w:rFonts w:ascii="Calibri" w:hAnsi="Calibri"/>
                <w:b/>
                <w:i/>
              </w:rPr>
              <w:t>BT47</w:t>
            </w:r>
          </w:p>
        </w:tc>
      </w:tr>
    </w:tbl>
    <w:p w14:paraId="22F2AB55" w14:textId="77777777" w:rsidR="00D75C60" w:rsidRPr="002D4337" w:rsidRDefault="00D75C60" w:rsidP="00216DC5">
      <w:pPr>
        <w:ind w:right="162"/>
        <w:jc w:val="both"/>
        <w:rPr>
          <w:rFonts w:ascii="Calibri" w:hAnsi="Calibri"/>
        </w:rPr>
      </w:pPr>
    </w:p>
    <w:p w14:paraId="7B04B000" w14:textId="4BB5AE5A" w:rsidR="00D75C60" w:rsidRPr="002D4337" w:rsidRDefault="00833756" w:rsidP="004A174F">
      <w:pPr>
        <w:pStyle w:val="Titre3"/>
      </w:pPr>
      <w:bookmarkStart w:id="158" w:name="_Toc222844611"/>
      <w:r>
        <w:rPr>
          <w:u w:val="none"/>
        </w:rPr>
        <w:t>5</w:t>
      </w:r>
      <w:r w:rsidR="001C362E" w:rsidRPr="001C362E">
        <w:rPr>
          <w:u w:val="none"/>
        </w:rPr>
        <w:t>.3.3</w:t>
      </w:r>
      <w:r w:rsidR="001C362E">
        <w:t xml:space="preserve"> </w:t>
      </w:r>
      <w:r w:rsidR="00D75C60" w:rsidRPr="00A83DC7">
        <w:t>Modalités d'</w:t>
      </w:r>
      <w:r w:rsidR="00D2398B" w:rsidRPr="00A83DC7">
        <w:t>actualisation</w:t>
      </w:r>
      <w:bookmarkEnd w:id="158"/>
    </w:p>
    <w:p w14:paraId="7DE0F96B" w14:textId="77777777" w:rsidR="0061753D" w:rsidRPr="002D4337" w:rsidRDefault="0061753D" w:rsidP="007070A9">
      <w:pPr>
        <w:ind w:right="164"/>
        <w:jc w:val="both"/>
        <w:rPr>
          <w:rFonts w:ascii="Calibri" w:hAnsi="Calibri"/>
        </w:rPr>
      </w:pPr>
    </w:p>
    <w:p w14:paraId="4A08ACF6" w14:textId="77777777" w:rsidR="00C67562" w:rsidRDefault="00C67562" w:rsidP="00C67562">
      <w:pPr>
        <w:ind w:right="162"/>
        <w:jc w:val="both"/>
        <w:rPr>
          <w:rFonts w:ascii="Calibri" w:hAnsi="Calibri"/>
        </w:rPr>
      </w:pPr>
      <w:r w:rsidRPr="00774844">
        <w:rPr>
          <w:rFonts w:ascii="Calibri" w:hAnsi="Calibri"/>
        </w:rPr>
        <w:t xml:space="preserve">Les prix sont actualisés si un délai supérieur à 3 mois s’écoule entre la date de remise des offres finales et la date de début d’exécution des prestations (date de l’ordre de service de démarrage de la période de préparation). </w:t>
      </w:r>
    </w:p>
    <w:p w14:paraId="5C23A036" w14:textId="77777777" w:rsidR="006C4F59" w:rsidRPr="00774844" w:rsidRDefault="006C4F59" w:rsidP="00C67562">
      <w:pPr>
        <w:ind w:right="162"/>
        <w:jc w:val="both"/>
        <w:rPr>
          <w:rFonts w:ascii="Calibri" w:hAnsi="Calibri"/>
        </w:rPr>
      </w:pPr>
    </w:p>
    <w:p w14:paraId="49E0257E" w14:textId="77777777" w:rsidR="00C67562" w:rsidRPr="00774844" w:rsidRDefault="00C67562" w:rsidP="00C67562">
      <w:pPr>
        <w:ind w:right="162"/>
        <w:jc w:val="both"/>
        <w:rPr>
          <w:rFonts w:ascii="Calibri" w:hAnsi="Calibri"/>
        </w:rPr>
      </w:pPr>
      <w:r w:rsidRPr="00774844">
        <w:rPr>
          <w:rFonts w:ascii="Calibri" w:hAnsi="Calibri"/>
        </w:rPr>
        <w:t>L’actualisation se fait aux conditions économiques du mois correspondant à une date antérieure de 3 mois à la date de début d’exécution des prestations.</w:t>
      </w:r>
    </w:p>
    <w:p w14:paraId="4A594AB5" w14:textId="77777777" w:rsidR="00C67562" w:rsidRDefault="00C67562" w:rsidP="007070A9">
      <w:pPr>
        <w:ind w:right="164"/>
        <w:jc w:val="both"/>
        <w:rPr>
          <w:rFonts w:ascii="Calibri" w:hAnsi="Calibri"/>
        </w:rPr>
      </w:pPr>
    </w:p>
    <w:p w14:paraId="003B2BA6" w14:textId="77777777" w:rsidR="00C67562" w:rsidRPr="00774844" w:rsidRDefault="00C67562" w:rsidP="00C67562">
      <w:pPr>
        <w:ind w:right="162"/>
        <w:jc w:val="both"/>
        <w:rPr>
          <w:rFonts w:ascii="Calibri" w:hAnsi="Calibri"/>
        </w:rPr>
      </w:pPr>
      <w:r w:rsidRPr="00774844">
        <w:rPr>
          <w:rFonts w:ascii="Calibri" w:hAnsi="Calibri"/>
        </w:rPr>
        <w:t xml:space="preserve">Elle s’effectue par l’application de la formulation suivante : </w:t>
      </w:r>
    </w:p>
    <w:p w14:paraId="79062630" w14:textId="77777777" w:rsidR="00C67562" w:rsidRPr="00774844" w:rsidRDefault="00C67562" w:rsidP="00C67562">
      <w:pPr>
        <w:ind w:right="162"/>
        <w:jc w:val="both"/>
        <w:rPr>
          <w:rFonts w:ascii="Calibri" w:hAnsi="Calibri"/>
        </w:rPr>
      </w:pPr>
      <w:r w:rsidRPr="00774844">
        <w:rPr>
          <w:rFonts w:ascii="Calibri" w:hAnsi="Calibri"/>
        </w:rPr>
        <w:t>P = Po x (Im – 3) / Io</w:t>
      </w:r>
    </w:p>
    <w:p w14:paraId="12AFE660" w14:textId="576BEB5E" w:rsidR="00DF7DDE" w:rsidRPr="00774844" w:rsidRDefault="00DF7DDE" w:rsidP="00DF7DDE">
      <w:pPr>
        <w:ind w:right="162"/>
        <w:jc w:val="both"/>
        <w:rPr>
          <w:rFonts w:ascii="Calibri" w:hAnsi="Calibri"/>
        </w:rPr>
      </w:pPr>
    </w:p>
    <w:p w14:paraId="01259FB6" w14:textId="77777777" w:rsidR="00DF7DDE" w:rsidRPr="00774844" w:rsidRDefault="00DF7DDE" w:rsidP="00DF7DDE">
      <w:pPr>
        <w:ind w:right="162"/>
        <w:jc w:val="both"/>
        <w:rPr>
          <w:rFonts w:ascii="Calibri" w:hAnsi="Calibri"/>
        </w:rPr>
      </w:pPr>
      <w:r w:rsidRPr="00774844">
        <w:rPr>
          <w:rFonts w:ascii="Calibri" w:hAnsi="Calibri"/>
        </w:rPr>
        <w:t>Dans laquelle :</w:t>
      </w:r>
    </w:p>
    <w:p w14:paraId="1B6CAA63" w14:textId="77777777" w:rsidR="00DF7DDE" w:rsidRPr="00774844" w:rsidRDefault="00DF7DDE" w:rsidP="00DF7DDE">
      <w:pPr>
        <w:ind w:right="162"/>
        <w:jc w:val="both"/>
        <w:rPr>
          <w:rFonts w:ascii="Calibri" w:hAnsi="Calibri"/>
        </w:rPr>
      </w:pPr>
      <w:r w:rsidRPr="00774844">
        <w:rPr>
          <w:rFonts w:ascii="Calibri" w:hAnsi="Calibri"/>
        </w:rPr>
        <w:t>P = prix actualisé ;</w:t>
      </w:r>
    </w:p>
    <w:p w14:paraId="32D16452" w14:textId="77777777" w:rsidR="00DF7DDE" w:rsidRPr="00774844" w:rsidRDefault="00DF7DDE" w:rsidP="00DF7DDE">
      <w:pPr>
        <w:ind w:right="162"/>
        <w:jc w:val="both"/>
        <w:rPr>
          <w:rFonts w:ascii="Calibri" w:hAnsi="Calibri"/>
        </w:rPr>
      </w:pPr>
      <w:r w:rsidRPr="00774844">
        <w:rPr>
          <w:rFonts w:ascii="Calibri" w:hAnsi="Calibri"/>
        </w:rPr>
        <w:t>Po = prix initial du marché public ;</w:t>
      </w:r>
    </w:p>
    <w:p w14:paraId="2602604A" w14:textId="77777777" w:rsidR="00DF7DDE" w:rsidRPr="00774844" w:rsidRDefault="00DF7DDE" w:rsidP="00DF7DDE">
      <w:pPr>
        <w:ind w:right="162"/>
        <w:jc w:val="both"/>
        <w:rPr>
          <w:rFonts w:ascii="Calibri" w:hAnsi="Calibri"/>
        </w:rPr>
      </w:pPr>
      <w:r w:rsidRPr="00774844">
        <w:rPr>
          <w:rFonts w:ascii="Calibri" w:hAnsi="Calibri"/>
        </w:rPr>
        <w:t>Io = valeur de l’indice de référence au mois Mo ;</w:t>
      </w:r>
    </w:p>
    <w:p w14:paraId="5B8A2A99" w14:textId="7FEB8AE3" w:rsidR="00DF7DDE" w:rsidRPr="002D4337" w:rsidRDefault="00DF7DDE" w:rsidP="00926BD0">
      <w:pPr>
        <w:ind w:right="162"/>
        <w:jc w:val="both"/>
        <w:rPr>
          <w:rFonts w:ascii="Calibri" w:hAnsi="Calibri"/>
        </w:rPr>
      </w:pPr>
      <w:r w:rsidRPr="00774844">
        <w:rPr>
          <w:rFonts w:ascii="Calibri" w:hAnsi="Calibri"/>
        </w:rPr>
        <w:t>Im-3 = valeur de l’indice de référence 3 mois avant la date de début d’exécution des prestations.</w:t>
      </w:r>
    </w:p>
    <w:p w14:paraId="399A6706" w14:textId="77777777" w:rsidR="00502251" w:rsidRPr="002D4337" w:rsidRDefault="00502251" w:rsidP="007070A9">
      <w:pPr>
        <w:tabs>
          <w:tab w:val="left" w:pos="426"/>
        </w:tabs>
        <w:jc w:val="both"/>
        <w:rPr>
          <w:rFonts w:ascii="Calibri" w:hAnsi="Calibri"/>
        </w:rPr>
      </w:pPr>
    </w:p>
    <w:p w14:paraId="736F356E" w14:textId="77777777" w:rsidR="00502251" w:rsidRPr="002D4337" w:rsidRDefault="00502251" w:rsidP="00305084">
      <w:pPr>
        <w:pStyle w:val="Titre2"/>
        <w:numPr>
          <w:ilvl w:val="1"/>
          <w:numId w:val="34"/>
        </w:numPr>
      </w:pPr>
      <w:bookmarkStart w:id="159" w:name="_Toc222844612"/>
      <w:r w:rsidRPr="002D4337">
        <w:t>Paiement des cotraitants et sous-traitants</w:t>
      </w:r>
      <w:bookmarkEnd w:id="159"/>
    </w:p>
    <w:p w14:paraId="0C61BE84" w14:textId="77777777" w:rsidR="008837AD" w:rsidRPr="002D4337" w:rsidRDefault="008837AD" w:rsidP="007070A9">
      <w:pPr>
        <w:rPr>
          <w:rFonts w:ascii="Calibri" w:hAnsi="Calibri"/>
        </w:rPr>
      </w:pPr>
    </w:p>
    <w:p w14:paraId="1CD683AE" w14:textId="31C9C29D" w:rsidR="00502251" w:rsidRPr="002D4337" w:rsidRDefault="00502251" w:rsidP="007070A9">
      <w:pPr>
        <w:tabs>
          <w:tab w:val="left" w:pos="426"/>
        </w:tabs>
        <w:jc w:val="both"/>
        <w:rPr>
          <w:rFonts w:ascii="Calibri" w:hAnsi="Calibri"/>
        </w:rPr>
      </w:pPr>
      <w:r w:rsidRPr="002D4337">
        <w:rPr>
          <w:rFonts w:ascii="Calibri" w:hAnsi="Calibri"/>
        </w:rPr>
        <w:t xml:space="preserve">Pour les sous-traitants, le titulaire joint, en double exemplaire, </w:t>
      </w:r>
      <w:r w:rsidR="00F3751E">
        <w:rPr>
          <w:rFonts w:ascii="Calibri" w:hAnsi="Calibri"/>
        </w:rPr>
        <w:t>à sa facture</w:t>
      </w:r>
      <w:r w:rsidRPr="002D4337">
        <w:rPr>
          <w:rFonts w:ascii="Calibri" w:hAnsi="Calibri"/>
        </w:rPr>
        <w:t xml:space="preserve">, une attestation indiquant la somme à régler par le maître d'ouvrage au sous-traitant </w:t>
      </w:r>
      <w:r w:rsidR="001772E8" w:rsidRPr="002D4337">
        <w:rPr>
          <w:rFonts w:ascii="Calibri" w:hAnsi="Calibri"/>
        </w:rPr>
        <w:t>ou au cotraitant concerné</w:t>
      </w:r>
      <w:r w:rsidRPr="002D4337">
        <w:rPr>
          <w:rFonts w:ascii="Calibri" w:hAnsi="Calibri"/>
        </w:rPr>
        <w:t>.</w:t>
      </w:r>
    </w:p>
    <w:p w14:paraId="75235884" w14:textId="77777777" w:rsidR="00216DC5" w:rsidRPr="002D4337" w:rsidRDefault="00216DC5" w:rsidP="006C4F59">
      <w:pPr>
        <w:ind w:right="162"/>
        <w:jc w:val="both"/>
        <w:rPr>
          <w:rFonts w:ascii="Calibri" w:hAnsi="Calibri"/>
        </w:rPr>
      </w:pPr>
    </w:p>
    <w:p w14:paraId="6807B0CB" w14:textId="77777777" w:rsidR="00502251" w:rsidRPr="002D4337" w:rsidRDefault="00502251" w:rsidP="00305084">
      <w:pPr>
        <w:pStyle w:val="Titre2"/>
        <w:numPr>
          <w:ilvl w:val="1"/>
          <w:numId w:val="34"/>
        </w:numPr>
      </w:pPr>
      <w:bookmarkStart w:id="160" w:name="_Toc222844613"/>
      <w:r w:rsidRPr="002D4337">
        <w:t>Modalités de règlement des comptes du marché</w:t>
      </w:r>
      <w:r w:rsidR="0061753D" w:rsidRPr="002D4337">
        <w:t xml:space="preserve"> public</w:t>
      </w:r>
      <w:bookmarkEnd w:id="160"/>
    </w:p>
    <w:p w14:paraId="0A164ADE" w14:textId="46D3DE6E" w:rsidR="008837AD" w:rsidRDefault="008837AD" w:rsidP="007070A9">
      <w:pPr>
        <w:rPr>
          <w:rFonts w:ascii="Calibri" w:hAnsi="Calibri"/>
        </w:rPr>
      </w:pPr>
    </w:p>
    <w:p w14:paraId="54895EC4" w14:textId="77777777" w:rsidR="008C6F63" w:rsidRDefault="008C6F63" w:rsidP="006C4F59">
      <w:pPr>
        <w:jc w:val="both"/>
        <w:rPr>
          <w:rFonts w:ascii="Calibri" w:hAnsi="Calibri"/>
        </w:rPr>
      </w:pPr>
      <w:r>
        <w:rPr>
          <w:rFonts w:ascii="Calibri" w:hAnsi="Calibri"/>
        </w:rPr>
        <w:t>Tous les décomptes seront déposés sur le portail internet EDIFLEX qui permet le suivi financier de l’opération, de maîtriser et de réduire les délais de traitement des situations d’acompte. L’accès à la plateforme est à la charge du centre hospitalier de Brocéliande.</w:t>
      </w:r>
    </w:p>
    <w:p w14:paraId="241DF9DE" w14:textId="37E2ED2B" w:rsidR="008C6F63" w:rsidRPr="002D4337" w:rsidRDefault="008C6F63" w:rsidP="007070A9">
      <w:pPr>
        <w:rPr>
          <w:rFonts w:ascii="Calibri" w:hAnsi="Calibri"/>
        </w:rPr>
      </w:pPr>
    </w:p>
    <w:p w14:paraId="07762A4E" w14:textId="012AA3EF" w:rsidR="00AA4942" w:rsidRPr="002D4337" w:rsidRDefault="00E41F0B" w:rsidP="004A174F">
      <w:pPr>
        <w:pStyle w:val="Titre3"/>
      </w:pPr>
      <w:bookmarkStart w:id="161" w:name="_Toc10469369"/>
      <w:bookmarkStart w:id="162" w:name="_Toc10469370"/>
      <w:bookmarkStart w:id="163" w:name="_Toc94105017"/>
      <w:bookmarkStart w:id="164" w:name="_Toc137482244"/>
      <w:bookmarkStart w:id="165" w:name="_Toc137484278"/>
      <w:bookmarkStart w:id="166" w:name="_Toc94105018"/>
      <w:bookmarkStart w:id="167" w:name="_Toc137482245"/>
      <w:bookmarkStart w:id="168" w:name="_Toc137484279"/>
      <w:bookmarkStart w:id="169" w:name="_Toc222844614"/>
      <w:bookmarkStart w:id="170" w:name="_Toc10469371"/>
      <w:bookmarkStart w:id="171" w:name="_Toc158907771"/>
      <w:bookmarkEnd w:id="161"/>
      <w:bookmarkEnd w:id="162"/>
      <w:bookmarkEnd w:id="163"/>
      <w:bookmarkEnd w:id="164"/>
      <w:bookmarkEnd w:id="165"/>
      <w:bookmarkEnd w:id="166"/>
      <w:bookmarkEnd w:id="167"/>
      <w:bookmarkEnd w:id="168"/>
      <w:r>
        <w:t>5</w:t>
      </w:r>
      <w:r w:rsidR="00882C30">
        <w:t>.</w:t>
      </w:r>
      <w:r w:rsidR="00AA4942">
        <w:t>5.1 Remise des projets de décompte</w:t>
      </w:r>
      <w:bookmarkEnd w:id="169"/>
      <w:r w:rsidR="00AA4942">
        <w:t xml:space="preserve"> </w:t>
      </w:r>
      <w:bookmarkEnd w:id="170"/>
      <w:bookmarkEnd w:id="171"/>
    </w:p>
    <w:p w14:paraId="5B419E2B" w14:textId="77777777" w:rsidR="00AA4942" w:rsidRPr="002D4337" w:rsidRDefault="00AA4942" w:rsidP="00AA4942">
      <w:pPr>
        <w:rPr>
          <w:rFonts w:ascii="Calibri" w:hAnsi="Calibri"/>
        </w:rPr>
      </w:pPr>
    </w:p>
    <w:p w14:paraId="7F5DBB6C" w14:textId="245B9F9B" w:rsidR="00AA4942" w:rsidRDefault="00AA4942" w:rsidP="00AA4942">
      <w:pPr>
        <w:tabs>
          <w:tab w:val="left" w:pos="426"/>
        </w:tabs>
        <w:jc w:val="both"/>
        <w:rPr>
          <w:rFonts w:ascii="Calibri" w:hAnsi="Calibri"/>
        </w:rPr>
      </w:pPr>
      <w:r w:rsidRPr="002D4337">
        <w:rPr>
          <w:rFonts w:ascii="Calibri" w:hAnsi="Calibri"/>
        </w:rPr>
        <w:t>Le titulaire dresse mensuellement un projet de décompte des travaux exécutés.</w:t>
      </w:r>
    </w:p>
    <w:p w14:paraId="49EC1C57" w14:textId="77777777" w:rsidR="00AA4942" w:rsidRPr="002D4337" w:rsidRDefault="00AA4942" w:rsidP="00AA4942">
      <w:pPr>
        <w:tabs>
          <w:tab w:val="left" w:pos="426"/>
        </w:tabs>
        <w:jc w:val="both"/>
        <w:rPr>
          <w:rFonts w:ascii="Calibri" w:hAnsi="Calibri"/>
        </w:rPr>
      </w:pPr>
    </w:p>
    <w:p w14:paraId="0208040F" w14:textId="6701941B" w:rsidR="00AA4942" w:rsidRDefault="00AA4942" w:rsidP="00AA4942">
      <w:pPr>
        <w:tabs>
          <w:tab w:val="left" w:pos="426"/>
        </w:tabs>
        <w:jc w:val="both"/>
        <w:rPr>
          <w:rFonts w:ascii="Calibri" w:hAnsi="Calibri"/>
        </w:rPr>
      </w:pPr>
      <w:r>
        <w:rPr>
          <w:rFonts w:ascii="Calibri" w:hAnsi="Calibri"/>
        </w:rPr>
        <w:t>Par dérogation à l’article 12.1.1 du CCAG-Travaux, c</w:t>
      </w:r>
      <w:r w:rsidRPr="002D4337">
        <w:rPr>
          <w:rFonts w:ascii="Calibri" w:hAnsi="Calibri"/>
        </w:rPr>
        <w:t>e projet de décompte est adressé au plus tard le</w:t>
      </w:r>
      <w:r w:rsidR="006C4F59">
        <w:rPr>
          <w:rFonts w:ascii="Calibri" w:hAnsi="Calibri"/>
        </w:rPr>
        <w:t xml:space="preserve"> cinq</w:t>
      </w:r>
      <w:r w:rsidRPr="002D4337">
        <w:rPr>
          <w:rFonts w:ascii="Calibri" w:hAnsi="Calibri"/>
        </w:rPr>
        <w:t xml:space="preserve"> </w:t>
      </w:r>
      <w:r w:rsidR="006C4F59">
        <w:rPr>
          <w:rFonts w:ascii="Calibri" w:hAnsi="Calibri"/>
        </w:rPr>
        <w:t>(</w:t>
      </w:r>
      <w:r w:rsidRPr="002D4337">
        <w:rPr>
          <w:rFonts w:ascii="Calibri" w:hAnsi="Calibri"/>
        </w:rPr>
        <w:t>5</w:t>
      </w:r>
      <w:r w:rsidR="006C4F59">
        <w:rPr>
          <w:rFonts w:ascii="Calibri" w:hAnsi="Calibri"/>
        </w:rPr>
        <w:t>)</w:t>
      </w:r>
      <w:r w:rsidRPr="002D4337">
        <w:rPr>
          <w:rFonts w:ascii="Calibri" w:hAnsi="Calibri"/>
        </w:rPr>
        <w:t xml:space="preserve"> du mois suivant l'exécution, par lettre recommandée avec avis de réception postal, remis contre récépissé, </w:t>
      </w:r>
      <w:r w:rsidR="00B66218" w:rsidRPr="002D4337">
        <w:rPr>
          <w:rFonts w:ascii="Calibri" w:hAnsi="Calibri"/>
        </w:rPr>
        <w:t xml:space="preserve">ou </w:t>
      </w:r>
      <w:r w:rsidR="00B66218">
        <w:rPr>
          <w:rFonts w:ascii="Calibri" w:hAnsi="Calibri"/>
        </w:rPr>
        <w:t xml:space="preserve">par mail avec accusé de lecture </w:t>
      </w:r>
      <w:r w:rsidRPr="002D4337">
        <w:rPr>
          <w:rFonts w:ascii="Calibri" w:hAnsi="Calibri"/>
        </w:rPr>
        <w:t xml:space="preserve">au </w:t>
      </w:r>
      <w:r w:rsidR="007E7FC1">
        <w:rPr>
          <w:rFonts w:ascii="Calibri" w:hAnsi="Calibri"/>
        </w:rPr>
        <w:t>Centre Hospitalier de Brocéliande</w:t>
      </w:r>
      <w:r w:rsidRPr="00B66218">
        <w:rPr>
          <w:rFonts w:ascii="Calibri" w:hAnsi="Calibri"/>
        </w:rPr>
        <w:t>.</w:t>
      </w:r>
    </w:p>
    <w:p w14:paraId="08906DBF" w14:textId="77777777" w:rsidR="00AA4942" w:rsidRDefault="00AA4942" w:rsidP="00AA4942">
      <w:pPr>
        <w:tabs>
          <w:tab w:val="left" w:pos="426"/>
        </w:tabs>
        <w:jc w:val="both"/>
        <w:rPr>
          <w:rFonts w:ascii="Calibri" w:hAnsi="Calibri"/>
        </w:rPr>
      </w:pPr>
    </w:p>
    <w:p w14:paraId="27CEF801" w14:textId="77777777" w:rsidR="00AA4942" w:rsidRPr="002D4337" w:rsidRDefault="00AA4942" w:rsidP="00AA4942">
      <w:pPr>
        <w:tabs>
          <w:tab w:val="left" w:pos="426"/>
        </w:tabs>
        <w:jc w:val="both"/>
        <w:rPr>
          <w:rFonts w:ascii="Calibri" w:hAnsi="Calibri"/>
          <w:u w:val="single"/>
        </w:rPr>
      </w:pPr>
      <w:r w:rsidRPr="002D4337">
        <w:rPr>
          <w:rFonts w:ascii="Calibri" w:hAnsi="Calibri"/>
        </w:rPr>
        <w:t xml:space="preserve">Les décomptes mensuels sont cumulatifs et établis en prenant pour base </w:t>
      </w:r>
      <w:r w:rsidRPr="00B66218">
        <w:rPr>
          <w:rFonts w:ascii="Calibri" w:hAnsi="Calibri"/>
        </w:rPr>
        <w:t>la décomposition du prix global et forfaitaire</w:t>
      </w:r>
      <w:r w:rsidRPr="002D4337">
        <w:rPr>
          <w:rFonts w:ascii="Calibri" w:hAnsi="Calibri"/>
        </w:rPr>
        <w:t xml:space="preserve"> du marché public. </w:t>
      </w:r>
    </w:p>
    <w:p w14:paraId="4A0D1100" w14:textId="77777777" w:rsidR="00AA4942" w:rsidRPr="002D4337" w:rsidRDefault="00AA4942" w:rsidP="00AA4942">
      <w:pPr>
        <w:ind w:left="1418" w:right="162"/>
        <w:jc w:val="both"/>
        <w:rPr>
          <w:rFonts w:ascii="Calibri" w:hAnsi="Calibri"/>
        </w:rPr>
      </w:pPr>
    </w:p>
    <w:p w14:paraId="72520500" w14:textId="7B353FEE" w:rsidR="00AA4942" w:rsidRPr="002D4337" w:rsidRDefault="00E41F0B" w:rsidP="004A174F">
      <w:pPr>
        <w:pStyle w:val="Titre3"/>
      </w:pPr>
      <w:bookmarkStart w:id="172" w:name="_Toc10469372"/>
      <w:bookmarkStart w:id="173" w:name="_Toc158907772"/>
      <w:bookmarkStart w:id="174" w:name="_Toc222844615"/>
      <w:r>
        <w:t>5</w:t>
      </w:r>
      <w:r w:rsidR="00AA4942">
        <w:t xml:space="preserve">.5.2 </w:t>
      </w:r>
      <w:r w:rsidR="00CD7869">
        <w:t>P</w:t>
      </w:r>
      <w:r w:rsidR="00AA4942" w:rsidRPr="002D4337">
        <w:t>rojet de décompte final</w:t>
      </w:r>
      <w:bookmarkEnd w:id="172"/>
      <w:bookmarkEnd w:id="173"/>
      <w:bookmarkEnd w:id="174"/>
    </w:p>
    <w:p w14:paraId="4F96CAFC" w14:textId="77777777" w:rsidR="00AA4942" w:rsidRPr="002D4337" w:rsidRDefault="00AA4942" w:rsidP="00AA4942">
      <w:pPr>
        <w:rPr>
          <w:rFonts w:ascii="Calibri" w:hAnsi="Calibri"/>
        </w:rPr>
      </w:pPr>
    </w:p>
    <w:p w14:paraId="66F5F44B" w14:textId="308C50AE" w:rsidR="00AA4942" w:rsidRDefault="00103AB6" w:rsidP="00AA4942">
      <w:pPr>
        <w:tabs>
          <w:tab w:val="left" w:pos="426"/>
        </w:tabs>
        <w:jc w:val="both"/>
        <w:rPr>
          <w:rFonts w:ascii="Calibri" w:hAnsi="Calibri"/>
        </w:rPr>
      </w:pPr>
      <w:r w:rsidRPr="00F77845">
        <w:rPr>
          <w:rFonts w:ascii="Calibri" w:hAnsi="Calibri"/>
        </w:rPr>
        <w:t>Conformément</w:t>
      </w:r>
      <w:r w:rsidR="00AA4942" w:rsidRPr="00F77845">
        <w:rPr>
          <w:rFonts w:ascii="Calibri" w:hAnsi="Calibri"/>
        </w:rPr>
        <w:t xml:space="preserve"> à l’article 12.3.2 du CCAG-Travaux, le titulaire notifie son projet de décompte final au </w:t>
      </w:r>
      <w:r w:rsidR="007E7FC1">
        <w:rPr>
          <w:rFonts w:ascii="Calibri" w:hAnsi="Calibri"/>
        </w:rPr>
        <w:t>Centre Hospitalier de Brocéliande</w:t>
      </w:r>
      <w:r w:rsidR="00AA4942" w:rsidRPr="00F77845">
        <w:rPr>
          <w:rFonts w:ascii="Calibri" w:hAnsi="Calibri"/>
        </w:rPr>
        <w:t xml:space="preserve"> </w:t>
      </w:r>
      <w:r w:rsidR="00AA4942" w:rsidRPr="00E41FB3">
        <w:rPr>
          <w:rFonts w:ascii="Calibri" w:hAnsi="Calibri"/>
        </w:rPr>
        <w:t xml:space="preserve">dans un délai de trente </w:t>
      </w:r>
      <w:r w:rsidR="006C4F59">
        <w:rPr>
          <w:rFonts w:ascii="Calibri" w:hAnsi="Calibri"/>
        </w:rPr>
        <w:t xml:space="preserve">(30) </w:t>
      </w:r>
      <w:r w:rsidR="00AA4942" w:rsidRPr="00E41FB3">
        <w:rPr>
          <w:rFonts w:ascii="Calibri" w:hAnsi="Calibri"/>
        </w:rPr>
        <w:t>jours à compter de la date de notification de la dé</w:t>
      </w:r>
      <w:r w:rsidR="00AA4942">
        <w:rPr>
          <w:rFonts w:ascii="Calibri" w:hAnsi="Calibri"/>
        </w:rPr>
        <w:t>cision de réception des travaux.</w:t>
      </w:r>
    </w:p>
    <w:p w14:paraId="04A9DDC8" w14:textId="77777777" w:rsidR="00AA4942" w:rsidRDefault="00AA4942" w:rsidP="00AA4942">
      <w:pPr>
        <w:tabs>
          <w:tab w:val="left" w:pos="426"/>
        </w:tabs>
        <w:jc w:val="both"/>
        <w:rPr>
          <w:rFonts w:ascii="Calibri" w:hAnsi="Calibri"/>
        </w:rPr>
      </w:pPr>
    </w:p>
    <w:p w14:paraId="03ADF0CA" w14:textId="77777777" w:rsidR="00AA4942" w:rsidRDefault="00AA4942" w:rsidP="00AA4942">
      <w:pPr>
        <w:tabs>
          <w:tab w:val="left" w:pos="426"/>
        </w:tabs>
        <w:jc w:val="both"/>
        <w:rPr>
          <w:rFonts w:ascii="Calibri" w:hAnsi="Calibri"/>
        </w:rPr>
      </w:pPr>
      <w:r>
        <w:rPr>
          <w:rFonts w:ascii="Calibri" w:hAnsi="Calibri"/>
        </w:rPr>
        <w:t>Conformément aux dispositions de l’article 12.3 du CCAG-Travaux, ce projet de décompte comporte les mêmes parties que les projets de décomptes mensuels à l’exception des approvisionnements et des avances. Ce projet est accompagné des éléments et pièces mentionnés à l’article 12.1.7 du CCAG-Travaux s’ils n’ont pas été précédemment fournis.</w:t>
      </w:r>
    </w:p>
    <w:p w14:paraId="51F52FFD" w14:textId="77777777" w:rsidR="00926BD0" w:rsidRPr="002D4337" w:rsidRDefault="00926BD0" w:rsidP="00CD7869">
      <w:pPr>
        <w:tabs>
          <w:tab w:val="left" w:pos="426"/>
        </w:tabs>
        <w:jc w:val="both"/>
        <w:rPr>
          <w:rFonts w:ascii="Calibri" w:hAnsi="Calibri"/>
        </w:rPr>
      </w:pPr>
    </w:p>
    <w:p w14:paraId="39CE20E9" w14:textId="0EE33131" w:rsidR="00AA4942" w:rsidRPr="002D4337" w:rsidRDefault="00305084" w:rsidP="004A174F">
      <w:pPr>
        <w:pStyle w:val="Titre3"/>
      </w:pPr>
      <w:bookmarkStart w:id="175" w:name="_Toc10469373"/>
      <w:bookmarkStart w:id="176" w:name="_Toc158907773"/>
      <w:bookmarkStart w:id="177" w:name="_Toc222844616"/>
      <w:r>
        <w:t>5</w:t>
      </w:r>
      <w:r w:rsidR="00AA4942">
        <w:t xml:space="preserve">.5.3 </w:t>
      </w:r>
      <w:r w:rsidR="00AA4942" w:rsidRPr="002D4337">
        <w:t>Décompte général</w:t>
      </w:r>
      <w:bookmarkEnd w:id="175"/>
      <w:bookmarkEnd w:id="176"/>
      <w:bookmarkEnd w:id="177"/>
      <w:r w:rsidR="00AA4942" w:rsidRPr="002D4337">
        <w:t xml:space="preserve"> </w:t>
      </w:r>
    </w:p>
    <w:p w14:paraId="33D16981" w14:textId="77777777" w:rsidR="00AA4942" w:rsidRDefault="00AA4942" w:rsidP="00AA4942">
      <w:pPr>
        <w:tabs>
          <w:tab w:val="left" w:pos="426"/>
        </w:tabs>
        <w:jc w:val="both"/>
        <w:rPr>
          <w:rFonts w:ascii="Calibri" w:hAnsi="Calibri"/>
        </w:rPr>
      </w:pPr>
    </w:p>
    <w:p w14:paraId="03C9520F" w14:textId="45120BCB" w:rsidR="00AA4942" w:rsidRDefault="00AA4942" w:rsidP="00AA4942">
      <w:pPr>
        <w:rPr>
          <w:rFonts w:asciiTheme="minorHAnsi" w:hAnsiTheme="minorHAnsi"/>
        </w:rPr>
      </w:pPr>
      <w:r>
        <w:rPr>
          <w:rFonts w:asciiTheme="minorHAnsi" w:hAnsiTheme="minorHAnsi"/>
        </w:rPr>
        <w:t>Les dispositions de l’article 12.4 du CCAG-Travaux sont applicables.</w:t>
      </w:r>
    </w:p>
    <w:p w14:paraId="605B39A5" w14:textId="0A35F3B4" w:rsidR="008417C6" w:rsidRDefault="008417C6" w:rsidP="00AA4942">
      <w:pPr>
        <w:rPr>
          <w:rFonts w:asciiTheme="minorHAnsi" w:hAnsiTheme="minorHAnsi"/>
        </w:rPr>
      </w:pPr>
    </w:p>
    <w:p w14:paraId="6B164C33" w14:textId="6106A2A8" w:rsidR="008417C6" w:rsidRPr="002D4337" w:rsidRDefault="008417C6" w:rsidP="008417C6">
      <w:pPr>
        <w:tabs>
          <w:tab w:val="left" w:pos="426"/>
        </w:tabs>
        <w:jc w:val="both"/>
        <w:rPr>
          <w:rFonts w:ascii="Calibri" w:hAnsi="Calibri"/>
        </w:rPr>
      </w:pPr>
      <w:r>
        <w:rPr>
          <w:rFonts w:ascii="Calibri" w:hAnsi="Calibri"/>
        </w:rPr>
        <w:lastRenderedPageBreak/>
        <w:t>Par dérogation à l’article 12.4.4 du CCAG-T</w:t>
      </w:r>
      <w:r w:rsidRPr="002D4337">
        <w:rPr>
          <w:rFonts w:ascii="Calibri" w:hAnsi="Calibri"/>
        </w:rPr>
        <w:t xml:space="preserve">ravaux, si, dans un délai </w:t>
      </w:r>
      <w:r w:rsidRPr="004319AF">
        <w:rPr>
          <w:rFonts w:ascii="Calibri" w:hAnsi="Calibri"/>
        </w:rPr>
        <w:t>de dix</w:t>
      </w:r>
      <w:r w:rsidR="00C40CCF">
        <w:rPr>
          <w:rFonts w:ascii="Calibri" w:hAnsi="Calibri"/>
        </w:rPr>
        <w:t xml:space="preserve"> (10)</w:t>
      </w:r>
      <w:r w:rsidRPr="004319AF">
        <w:rPr>
          <w:rFonts w:ascii="Calibri" w:hAnsi="Calibri"/>
        </w:rPr>
        <w:t xml:space="preserve"> jours,</w:t>
      </w:r>
      <w:r w:rsidRPr="002D4337">
        <w:rPr>
          <w:rFonts w:ascii="Calibri" w:hAnsi="Calibri"/>
        </w:rPr>
        <w:t xml:space="preserve"> </w:t>
      </w:r>
      <w:r w:rsidR="00C40CCF">
        <w:rPr>
          <w:rFonts w:ascii="Calibri" w:hAnsi="Calibri"/>
        </w:rPr>
        <w:t>le</w:t>
      </w:r>
      <w:r w:rsidR="00C40CCF" w:rsidRPr="00C40CCF">
        <w:rPr>
          <w:rFonts w:ascii="Calibri" w:hAnsi="Calibri"/>
        </w:rPr>
        <w:t xml:space="preserve"> </w:t>
      </w:r>
      <w:r w:rsidR="00C40CCF">
        <w:rPr>
          <w:rFonts w:ascii="Calibri" w:hAnsi="Calibri"/>
        </w:rPr>
        <w:t xml:space="preserve">Centre Hospitalier de Brocéliande </w:t>
      </w:r>
      <w:r w:rsidRPr="002D4337">
        <w:rPr>
          <w:rFonts w:ascii="Calibri" w:hAnsi="Calibri"/>
        </w:rPr>
        <w:t xml:space="preserve">n’a pas notifié au titulaire le décompte général, le projet de décompte général transmis par le titulaire </w:t>
      </w:r>
      <w:r w:rsidRPr="002D4337">
        <w:rPr>
          <w:rFonts w:ascii="Calibri" w:hAnsi="Calibri"/>
          <w:u w:val="single"/>
        </w:rPr>
        <w:t>ne devient pas</w:t>
      </w:r>
      <w:r w:rsidRPr="002D4337">
        <w:rPr>
          <w:rFonts w:ascii="Calibri" w:hAnsi="Calibri"/>
        </w:rPr>
        <w:t xml:space="preserve"> le décompte général et définitif (pas de décompte général tacite).</w:t>
      </w:r>
    </w:p>
    <w:p w14:paraId="178EC482" w14:textId="7C6F8E75" w:rsidR="00882C30" w:rsidRPr="002D4337" w:rsidRDefault="00882C30" w:rsidP="00C85BD6">
      <w:pPr>
        <w:ind w:right="162"/>
        <w:jc w:val="both"/>
        <w:rPr>
          <w:rFonts w:ascii="Calibri" w:hAnsi="Calibri"/>
        </w:rPr>
      </w:pPr>
      <w:bookmarkStart w:id="178" w:name="_Toc10469374"/>
      <w:bookmarkStart w:id="179" w:name="_Toc158907774"/>
    </w:p>
    <w:p w14:paraId="570C8EAF" w14:textId="17BBB5D5" w:rsidR="00AA4942" w:rsidRPr="002D4337" w:rsidRDefault="00AA4942" w:rsidP="00305084">
      <w:pPr>
        <w:pStyle w:val="Titre2"/>
        <w:numPr>
          <w:ilvl w:val="1"/>
          <w:numId w:val="34"/>
        </w:numPr>
      </w:pPr>
      <w:bookmarkStart w:id="180" w:name="_Toc222844617"/>
      <w:r w:rsidRPr="002D4337">
        <w:t>Facturation</w:t>
      </w:r>
      <w:bookmarkEnd w:id="178"/>
      <w:bookmarkEnd w:id="179"/>
      <w:bookmarkEnd w:id="180"/>
    </w:p>
    <w:p w14:paraId="17CAA273" w14:textId="77777777" w:rsidR="00AA4942" w:rsidRDefault="00AA4942" w:rsidP="00AA4942">
      <w:pPr>
        <w:tabs>
          <w:tab w:val="left" w:pos="426"/>
        </w:tabs>
        <w:jc w:val="both"/>
        <w:rPr>
          <w:rFonts w:ascii="Calibri" w:hAnsi="Calibri"/>
        </w:rPr>
      </w:pPr>
    </w:p>
    <w:p w14:paraId="53C6C535" w14:textId="77777777" w:rsidR="00AA4942" w:rsidRPr="002D4337" w:rsidRDefault="00AA4942" w:rsidP="00AA4942">
      <w:pPr>
        <w:tabs>
          <w:tab w:val="left" w:pos="426"/>
        </w:tabs>
        <w:jc w:val="both"/>
        <w:rPr>
          <w:rFonts w:ascii="Calibri" w:hAnsi="Calibri"/>
        </w:rPr>
      </w:pPr>
      <w:r>
        <w:rPr>
          <w:rFonts w:ascii="Calibri" w:hAnsi="Calibri"/>
        </w:rPr>
        <w:t>Les factures s</w:t>
      </w:r>
      <w:r w:rsidRPr="002D4337">
        <w:rPr>
          <w:rFonts w:ascii="Calibri" w:hAnsi="Calibri"/>
        </w:rPr>
        <w:t>ont mandatées et payées dans les co</w:t>
      </w:r>
      <w:r>
        <w:rPr>
          <w:rFonts w:ascii="Calibri" w:hAnsi="Calibri"/>
        </w:rPr>
        <w:t xml:space="preserve">nditions figurant à l'article </w:t>
      </w:r>
      <w:r w:rsidRPr="00707640">
        <w:rPr>
          <w:rFonts w:ascii="Calibri" w:hAnsi="Calibri"/>
        </w:rPr>
        <w:t>12 du CCAG-Travaux.</w:t>
      </w:r>
    </w:p>
    <w:p w14:paraId="0B885B46" w14:textId="77777777" w:rsidR="00AA4942" w:rsidRDefault="00AA4942" w:rsidP="00AA4942">
      <w:pPr>
        <w:tabs>
          <w:tab w:val="left" w:pos="426"/>
        </w:tabs>
        <w:jc w:val="both"/>
        <w:rPr>
          <w:rFonts w:ascii="Calibri" w:hAnsi="Calibri"/>
        </w:rPr>
      </w:pPr>
    </w:p>
    <w:p w14:paraId="314F8AD9" w14:textId="77777777" w:rsidR="008C6F63" w:rsidRDefault="00AA4942" w:rsidP="00AA4942">
      <w:pPr>
        <w:autoSpaceDE w:val="0"/>
        <w:autoSpaceDN w:val="0"/>
        <w:adjustRightInd w:val="0"/>
        <w:jc w:val="both"/>
        <w:rPr>
          <w:rFonts w:ascii="Calibri" w:hAnsi="Calibri"/>
        </w:rPr>
      </w:pPr>
      <w:r w:rsidRPr="00C360AB">
        <w:rPr>
          <w:rFonts w:ascii="Calibri" w:hAnsi="Calibri"/>
        </w:rPr>
        <w:t>Pour la dématérialisation du traitement des factures, une solution gratuite et sécurisée, Chorus Pro, est mise à disposition afin de transmettre les factures sous forme dématérialisée.</w:t>
      </w:r>
    </w:p>
    <w:p w14:paraId="4043661F" w14:textId="77777777" w:rsidR="00CA5D81" w:rsidRDefault="00CA5D81" w:rsidP="00AA4942">
      <w:pPr>
        <w:autoSpaceDE w:val="0"/>
        <w:autoSpaceDN w:val="0"/>
        <w:adjustRightInd w:val="0"/>
        <w:jc w:val="both"/>
        <w:rPr>
          <w:rFonts w:ascii="Calibri" w:hAnsi="Calibri"/>
        </w:rPr>
      </w:pPr>
    </w:p>
    <w:p w14:paraId="7A52E612" w14:textId="58EC8239" w:rsidR="008C6F63" w:rsidRDefault="008C6F63" w:rsidP="008C6F63">
      <w:pPr>
        <w:autoSpaceDE w:val="0"/>
        <w:autoSpaceDN w:val="0"/>
        <w:adjustRightInd w:val="0"/>
        <w:jc w:val="both"/>
        <w:rPr>
          <w:rFonts w:ascii="Calibri" w:hAnsi="Calibri"/>
        </w:rPr>
      </w:pPr>
      <w:r>
        <w:rPr>
          <w:rFonts w:ascii="Calibri" w:hAnsi="Calibri"/>
        </w:rPr>
        <w:t>Les factures sont transmises directement de la plateforme EDIFLEX vers CHORUS Pro via une interface entre les 2 portails.</w:t>
      </w:r>
    </w:p>
    <w:p w14:paraId="00C406ED" w14:textId="4AC08DD0" w:rsidR="00AA4942" w:rsidRPr="00C360AB" w:rsidRDefault="00AA4942" w:rsidP="00AA4942">
      <w:pPr>
        <w:autoSpaceDE w:val="0"/>
        <w:autoSpaceDN w:val="0"/>
        <w:adjustRightInd w:val="0"/>
        <w:jc w:val="both"/>
        <w:rPr>
          <w:rFonts w:ascii="Calibri" w:hAnsi="Calibri"/>
        </w:rPr>
      </w:pPr>
      <w:r w:rsidRPr="00C360AB">
        <w:rPr>
          <w:rFonts w:ascii="Calibri" w:hAnsi="Calibri"/>
        </w:rPr>
        <w:t xml:space="preserve"> </w:t>
      </w:r>
    </w:p>
    <w:p w14:paraId="7B4A55D6" w14:textId="77777777" w:rsidR="00AA4942" w:rsidRPr="00C360AB" w:rsidRDefault="00AA4942" w:rsidP="00AA4942">
      <w:pPr>
        <w:autoSpaceDE w:val="0"/>
        <w:autoSpaceDN w:val="0"/>
        <w:adjustRightInd w:val="0"/>
        <w:jc w:val="both"/>
        <w:rPr>
          <w:rFonts w:ascii="Calibri" w:hAnsi="Calibri"/>
        </w:rPr>
      </w:pPr>
      <w:r>
        <w:rPr>
          <w:rFonts w:ascii="Calibri" w:hAnsi="Calibri"/>
        </w:rPr>
        <w:t>Pour c</w:t>
      </w:r>
      <w:r w:rsidRPr="00C360AB">
        <w:rPr>
          <w:rFonts w:ascii="Calibri" w:hAnsi="Calibri"/>
        </w:rPr>
        <w:t xml:space="preserve">e faire, les factures dématérialisées adressées </w:t>
      </w:r>
      <w:r>
        <w:rPr>
          <w:rFonts w:ascii="Calibri" w:hAnsi="Calibri"/>
        </w:rPr>
        <w:t>au maître d’ouvrage</w:t>
      </w:r>
      <w:r w:rsidRPr="00C360AB">
        <w:rPr>
          <w:rFonts w:ascii="Calibri" w:hAnsi="Calibri"/>
        </w:rPr>
        <w:t xml:space="preserve"> d</w:t>
      </w:r>
      <w:r>
        <w:rPr>
          <w:rFonts w:ascii="Calibri" w:hAnsi="Calibri"/>
        </w:rPr>
        <w:t>oiven</w:t>
      </w:r>
      <w:r w:rsidRPr="00C360AB">
        <w:rPr>
          <w:rFonts w:ascii="Calibri" w:hAnsi="Calibri"/>
        </w:rPr>
        <w:t>t comporter obligatoirement les informations suivantes :</w:t>
      </w:r>
    </w:p>
    <w:p w14:paraId="6DCBE53B" w14:textId="77777777" w:rsidR="00AA4942" w:rsidRPr="00C360AB" w:rsidRDefault="00AA4942" w:rsidP="00AA4942">
      <w:pPr>
        <w:autoSpaceDE w:val="0"/>
        <w:autoSpaceDN w:val="0"/>
        <w:adjustRightInd w:val="0"/>
        <w:jc w:val="both"/>
        <w:rPr>
          <w:rFonts w:ascii="Calibri" w:hAnsi="Calibri"/>
        </w:rPr>
      </w:pPr>
    </w:p>
    <w:p w14:paraId="727F601B" w14:textId="77777777" w:rsidR="00F77845" w:rsidRDefault="00AA4942" w:rsidP="00305084">
      <w:pPr>
        <w:pStyle w:val="Paragraphedeliste"/>
        <w:numPr>
          <w:ilvl w:val="0"/>
          <w:numId w:val="37"/>
        </w:numPr>
        <w:autoSpaceDE w:val="0"/>
        <w:autoSpaceDN w:val="0"/>
        <w:adjustRightInd w:val="0"/>
        <w:contextualSpacing/>
        <w:jc w:val="both"/>
        <w:rPr>
          <w:rFonts w:eastAsia="Times New Roman"/>
          <w:sz w:val="20"/>
          <w:szCs w:val="20"/>
          <w:lang w:eastAsia="fr-FR"/>
        </w:rPr>
      </w:pPr>
      <w:r w:rsidRPr="00C360AB">
        <w:rPr>
          <w:rFonts w:eastAsia="Times New Roman"/>
          <w:sz w:val="20"/>
          <w:szCs w:val="20"/>
          <w:lang w:eastAsia="fr-FR"/>
        </w:rPr>
        <w:t xml:space="preserve">Le numéro de SIRET, qui identifiera le </w:t>
      </w:r>
      <w:r>
        <w:rPr>
          <w:rFonts w:eastAsia="Times New Roman"/>
          <w:sz w:val="20"/>
          <w:szCs w:val="20"/>
          <w:lang w:eastAsia="fr-FR"/>
        </w:rPr>
        <w:t>maître d’ouvrage</w:t>
      </w:r>
      <w:r w:rsidRPr="00C360AB">
        <w:rPr>
          <w:rFonts w:eastAsia="Times New Roman"/>
          <w:sz w:val="20"/>
          <w:szCs w:val="20"/>
          <w:lang w:eastAsia="fr-FR"/>
        </w:rPr>
        <w:t xml:space="preserve"> en tant que destinataire de la facture :</w:t>
      </w:r>
      <w:r w:rsidR="00F77845">
        <w:rPr>
          <w:rFonts w:eastAsia="Times New Roman"/>
          <w:sz w:val="20"/>
          <w:szCs w:val="20"/>
          <w:lang w:eastAsia="fr-FR"/>
        </w:rPr>
        <w:t xml:space="preserve"> </w:t>
      </w:r>
    </w:p>
    <w:p w14:paraId="422602CB" w14:textId="56C7C27F" w:rsidR="00AA4942" w:rsidRPr="00F77845" w:rsidRDefault="00F77845" w:rsidP="00F77845">
      <w:pPr>
        <w:pStyle w:val="Paragraphedeliste"/>
        <w:autoSpaceDE w:val="0"/>
        <w:autoSpaceDN w:val="0"/>
        <w:adjustRightInd w:val="0"/>
        <w:contextualSpacing/>
        <w:jc w:val="both"/>
        <w:rPr>
          <w:rFonts w:eastAsia="Times New Roman"/>
          <w:sz w:val="20"/>
          <w:szCs w:val="20"/>
          <w:lang w:eastAsia="fr-FR"/>
        </w:rPr>
      </w:pPr>
      <w:r w:rsidRPr="00F77845">
        <w:rPr>
          <w:rFonts w:cs="Calibri"/>
          <w:b/>
          <w:i/>
          <w:color w:val="000000"/>
        </w:rPr>
        <w:t>200 095 982 000 19</w:t>
      </w:r>
      <w:r w:rsidR="00AA4942" w:rsidRPr="00F77845">
        <w:rPr>
          <w:rFonts w:eastAsia="Times New Roman"/>
          <w:sz w:val="20"/>
          <w:szCs w:val="20"/>
          <w:lang w:eastAsia="fr-FR"/>
        </w:rPr>
        <w:t> ;</w:t>
      </w:r>
    </w:p>
    <w:p w14:paraId="4745F10D" w14:textId="2052C1DA" w:rsidR="00AA4942" w:rsidRPr="00B65FB7" w:rsidRDefault="00AA4942" w:rsidP="00305084">
      <w:pPr>
        <w:pStyle w:val="Paragraphedeliste"/>
        <w:numPr>
          <w:ilvl w:val="0"/>
          <w:numId w:val="37"/>
        </w:numPr>
        <w:autoSpaceDE w:val="0"/>
        <w:autoSpaceDN w:val="0"/>
        <w:adjustRightInd w:val="0"/>
        <w:contextualSpacing/>
        <w:jc w:val="both"/>
      </w:pPr>
      <w:r>
        <w:rPr>
          <w:rFonts w:eastAsia="Times New Roman"/>
          <w:sz w:val="20"/>
          <w:szCs w:val="20"/>
          <w:lang w:eastAsia="fr-FR"/>
        </w:rPr>
        <w:t xml:space="preserve">Le code service </w:t>
      </w:r>
      <w:r w:rsidRPr="00C360AB">
        <w:rPr>
          <w:rFonts w:eastAsia="Times New Roman"/>
          <w:sz w:val="20"/>
          <w:szCs w:val="20"/>
          <w:lang w:eastAsia="fr-FR"/>
        </w:rPr>
        <w:t>« </w:t>
      </w:r>
      <w:r w:rsidR="00F77845" w:rsidRPr="002D2FA8">
        <w:rPr>
          <w:rFonts w:eastAsia="Times New Roman"/>
          <w:b/>
          <w:i/>
          <w:sz w:val="20"/>
          <w:szCs w:val="20"/>
          <w:lang w:eastAsia="fr-FR"/>
        </w:rPr>
        <w:t>SES3</w:t>
      </w:r>
      <w:r w:rsidR="00E06511">
        <w:rPr>
          <w:rFonts w:eastAsia="Times New Roman"/>
          <w:b/>
          <w:i/>
          <w:sz w:val="20"/>
          <w:szCs w:val="20"/>
          <w:lang w:eastAsia="fr-FR"/>
        </w:rPr>
        <w:t xml:space="preserve"> </w:t>
      </w:r>
      <w:r w:rsidRPr="00C360AB">
        <w:rPr>
          <w:rFonts w:eastAsia="Times New Roman"/>
          <w:sz w:val="20"/>
          <w:szCs w:val="20"/>
          <w:lang w:eastAsia="fr-FR"/>
        </w:rPr>
        <w:t>»</w:t>
      </w:r>
      <w:r>
        <w:rPr>
          <w:rFonts w:eastAsia="Times New Roman"/>
          <w:sz w:val="20"/>
          <w:szCs w:val="20"/>
          <w:lang w:eastAsia="fr-FR"/>
        </w:rPr>
        <w:t> ;</w:t>
      </w:r>
    </w:p>
    <w:p w14:paraId="613D4840" w14:textId="77777777" w:rsidR="00AA4942" w:rsidRPr="00C360AB" w:rsidRDefault="00AA4942" w:rsidP="00305084">
      <w:pPr>
        <w:pStyle w:val="Paragraphedeliste"/>
        <w:numPr>
          <w:ilvl w:val="0"/>
          <w:numId w:val="37"/>
        </w:numPr>
        <w:autoSpaceDE w:val="0"/>
        <w:autoSpaceDN w:val="0"/>
        <w:adjustRightInd w:val="0"/>
        <w:contextualSpacing/>
        <w:jc w:val="both"/>
        <w:rPr>
          <w:rFonts w:eastAsia="Times New Roman"/>
          <w:sz w:val="20"/>
          <w:szCs w:val="20"/>
          <w:lang w:eastAsia="fr-FR"/>
        </w:rPr>
      </w:pPr>
      <w:r w:rsidRPr="00C360AB">
        <w:rPr>
          <w:rFonts w:eastAsia="Times New Roman"/>
          <w:sz w:val="20"/>
          <w:szCs w:val="20"/>
          <w:lang w:eastAsia="fr-FR"/>
        </w:rPr>
        <w:t>Le numéro d’engagement communiqué.</w:t>
      </w:r>
    </w:p>
    <w:p w14:paraId="0709B8DD" w14:textId="77777777" w:rsidR="00AA4942" w:rsidRPr="002D4337" w:rsidRDefault="00AA4942" w:rsidP="00AA4942">
      <w:pPr>
        <w:pStyle w:val="Paragraphedeliste"/>
        <w:autoSpaceDE w:val="0"/>
        <w:autoSpaceDN w:val="0"/>
        <w:adjustRightInd w:val="0"/>
        <w:contextualSpacing/>
        <w:jc w:val="both"/>
      </w:pPr>
    </w:p>
    <w:p w14:paraId="1B05A232" w14:textId="20D16688" w:rsidR="00AA4942" w:rsidRPr="005F2EAE" w:rsidRDefault="00AA4942" w:rsidP="00AA4942">
      <w:pPr>
        <w:pStyle w:val="En-tte"/>
        <w:tabs>
          <w:tab w:val="left" w:pos="426"/>
        </w:tabs>
        <w:jc w:val="both"/>
        <w:rPr>
          <w:rFonts w:ascii="Calibri" w:hAnsi="Calibri" w:cs="Arial"/>
        </w:rPr>
      </w:pPr>
      <w:r>
        <w:rPr>
          <w:rFonts w:ascii="Calibri" w:hAnsi="Calibri" w:cs="Arial"/>
        </w:rPr>
        <w:t xml:space="preserve">Conformément à l’article </w:t>
      </w:r>
      <w:r w:rsidRPr="009D0B50">
        <w:rPr>
          <w:rFonts w:ascii="Calibri" w:hAnsi="Calibri" w:cs="Arial"/>
        </w:rPr>
        <w:t>R</w:t>
      </w:r>
      <w:r>
        <w:rPr>
          <w:rFonts w:ascii="Calibri" w:hAnsi="Calibri" w:cs="Arial"/>
        </w:rPr>
        <w:t>2</w:t>
      </w:r>
      <w:r w:rsidRPr="009D0B50">
        <w:rPr>
          <w:rFonts w:ascii="Calibri" w:hAnsi="Calibri" w:cs="Arial"/>
        </w:rPr>
        <w:t>1</w:t>
      </w:r>
      <w:r>
        <w:rPr>
          <w:rFonts w:ascii="Calibri" w:hAnsi="Calibri" w:cs="Arial"/>
        </w:rPr>
        <w:t xml:space="preserve">92-11 </w:t>
      </w:r>
      <w:r w:rsidRPr="009D0B50">
        <w:rPr>
          <w:rFonts w:ascii="Calibri" w:hAnsi="Calibri" w:cs="Arial"/>
        </w:rPr>
        <w:t xml:space="preserve">du </w:t>
      </w:r>
      <w:r>
        <w:rPr>
          <w:rFonts w:ascii="Calibri" w:hAnsi="Calibri" w:cs="Arial"/>
        </w:rPr>
        <w:t>C</w:t>
      </w:r>
      <w:r w:rsidRPr="009D0B50">
        <w:rPr>
          <w:rFonts w:ascii="Calibri" w:hAnsi="Calibri" w:cs="Arial"/>
        </w:rPr>
        <w:t>ode de la commande publique</w:t>
      </w:r>
      <w:r>
        <w:rPr>
          <w:rFonts w:ascii="Calibri" w:hAnsi="Calibri" w:cs="Arial"/>
        </w:rPr>
        <w:t xml:space="preserve">, le </w:t>
      </w:r>
      <w:r w:rsidRPr="005F2EAE">
        <w:rPr>
          <w:rFonts w:ascii="Calibri" w:hAnsi="Calibri" w:cs="Arial"/>
        </w:rPr>
        <w:t xml:space="preserve">délai de règlement est fixé contractuellement à </w:t>
      </w:r>
      <w:r w:rsidR="00CA5D81">
        <w:rPr>
          <w:rFonts w:ascii="Calibri" w:hAnsi="Calibri" w:cs="Arial"/>
        </w:rPr>
        <w:t>cinquante (</w:t>
      </w:r>
      <w:r w:rsidRPr="005F2EAE">
        <w:rPr>
          <w:rFonts w:ascii="Calibri" w:hAnsi="Calibri" w:cs="Arial"/>
        </w:rPr>
        <w:t>50</w:t>
      </w:r>
      <w:r w:rsidR="00CA5D81">
        <w:rPr>
          <w:rFonts w:ascii="Calibri" w:hAnsi="Calibri" w:cs="Arial"/>
        </w:rPr>
        <w:t>)</w:t>
      </w:r>
      <w:r w:rsidRPr="005F2EAE">
        <w:rPr>
          <w:rFonts w:ascii="Calibri" w:hAnsi="Calibri" w:cs="Arial"/>
        </w:rPr>
        <w:t xml:space="preserve"> jours, de la date de réception de la facture</w:t>
      </w:r>
      <w:r>
        <w:rPr>
          <w:rFonts w:ascii="Calibri" w:hAnsi="Calibri" w:cs="Arial"/>
        </w:rPr>
        <w:t xml:space="preserve"> par Chorus Pro,</w:t>
      </w:r>
      <w:r w:rsidRPr="005F2EAE">
        <w:rPr>
          <w:rFonts w:ascii="Calibri" w:hAnsi="Calibri" w:cs="Arial"/>
        </w:rPr>
        <w:t xml:space="preserve"> jusqu’au décaissement par le </w:t>
      </w:r>
      <w:r>
        <w:rPr>
          <w:rFonts w:ascii="Calibri" w:hAnsi="Calibri" w:cs="Arial"/>
        </w:rPr>
        <w:t>comptable public.</w:t>
      </w:r>
    </w:p>
    <w:p w14:paraId="422C1C93" w14:textId="77777777" w:rsidR="00AA4942" w:rsidRPr="002D4337" w:rsidRDefault="00AA4942" w:rsidP="00AA4942">
      <w:pPr>
        <w:tabs>
          <w:tab w:val="left" w:pos="426"/>
        </w:tabs>
        <w:ind w:firstLine="709"/>
        <w:jc w:val="both"/>
        <w:rPr>
          <w:rFonts w:ascii="Calibri" w:hAnsi="Calibri"/>
        </w:rPr>
      </w:pPr>
    </w:p>
    <w:p w14:paraId="31510706" w14:textId="77777777" w:rsidR="00AA4942" w:rsidRDefault="00AA4942" w:rsidP="00AA4942">
      <w:pPr>
        <w:tabs>
          <w:tab w:val="left" w:pos="426"/>
        </w:tabs>
        <w:jc w:val="both"/>
        <w:rPr>
          <w:rFonts w:ascii="Calibri" w:hAnsi="Calibri"/>
        </w:rPr>
      </w:pPr>
      <w:r w:rsidRPr="002D4337">
        <w:rPr>
          <w:rFonts w:ascii="Calibri" w:hAnsi="Calibri"/>
        </w:rPr>
        <w:t>Le défaut de paiement dans le délai prévu ci-dessus ouvre droit au versement d’intérêts moratoires.</w:t>
      </w:r>
    </w:p>
    <w:p w14:paraId="0C873FEF" w14:textId="77777777" w:rsidR="00AA4942" w:rsidRPr="002D4337" w:rsidRDefault="00AA4942" w:rsidP="00AA4942">
      <w:pPr>
        <w:tabs>
          <w:tab w:val="left" w:pos="426"/>
        </w:tabs>
        <w:jc w:val="both"/>
        <w:rPr>
          <w:rFonts w:ascii="Calibri" w:hAnsi="Calibri"/>
        </w:rPr>
      </w:pPr>
    </w:p>
    <w:p w14:paraId="3BAC63A1" w14:textId="77777777" w:rsidR="00AA4942" w:rsidRDefault="00AA4942" w:rsidP="00AA4942">
      <w:pPr>
        <w:tabs>
          <w:tab w:val="left" w:pos="426"/>
        </w:tabs>
        <w:jc w:val="both"/>
        <w:rPr>
          <w:rFonts w:ascii="Calibri" w:hAnsi="Calibri"/>
        </w:rPr>
      </w:pPr>
      <w:r w:rsidRPr="002D4337">
        <w:rPr>
          <w:rFonts w:ascii="Calibri" w:hAnsi="Calibri"/>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F76ECFB" w14:textId="77777777" w:rsidR="00AA4942" w:rsidRPr="002D4337" w:rsidRDefault="00AA4942" w:rsidP="00AA4942">
      <w:pPr>
        <w:tabs>
          <w:tab w:val="left" w:pos="426"/>
        </w:tabs>
        <w:jc w:val="both"/>
        <w:rPr>
          <w:rFonts w:ascii="Calibri" w:hAnsi="Calibri"/>
        </w:rPr>
      </w:pPr>
    </w:p>
    <w:p w14:paraId="706E3CB0" w14:textId="77777777" w:rsidR="00AA4942" w:rsidRDefault="00AA4942" w:rsidP="00AA4942">
      <w:pPr>
        <w:tabs>
          <w:tab w:val="left" w:pos="426"/>
        </w:tabs>
        <w:jc w:val="both"/>
        <w:rPr>
          <w:rFonts w:ascii="Calibri" w:hAnsi="Calibri"/>
        </w:rPr>
      </w:pPr>
      <w:r w:rsidRPr="002D4337">
        <w:rPr>
          <w:rFonts w:ascii="Calibri" w:hAnsi="Calibri"/>
        </w:rPr>
        <w:t>Le défaut de paiement donne droit également au versement d’une indemnité forfaitaire pour frais de recouvrement de 40 euros.</w:t>
      </w:r>
    </w:p>
    <w:p w14:paraId="4B1375D8" w14:textId="63FFD16D" w:rsidR="00882C30" w:rsidRDefault="00882C30" w:rsidP="00882C30">
      <w:pPr>
        <w:tabs>
          <w:tab w:val="left" w:pos="426"/>
        </w:tabs>
        <w:jc w:val="both"/>
        <w:rPr>
          <w:rFonts w:ascii="Calibri" w:hAnsi="Calibri"/>
        </w:rPr>
      </w:pPr>
    </w:p>
    <w:p w14:paraId="124F44D3" w14:textId="115122F7" w:rsidR="00F3751E" w:rsidRPr="00C85BD6" w:rsidRDefault="00882C30" w:rsidP="00C85BD6">
      <w:pPr>
        <w:pStyle w:val="En-tte"/>
        <w:tabs>
          <w:tab w:val="left" w:pos="426"/>
        </w:tabs>
        <w:jc w:val="both"/>
        <w:rPr>
          <w:rFonts w:ascii="Calibri" w:hAnsi="Calibri" w:cs="Arial"/>
        </w:rPr>
      </w:pPr>
      <w:r w:rsidRPr="005F2EAE">
        <w:rPr>
          <w:rFonts w:ascii="Calibri" w:hAnsi="Calibri" w:cs="Arial"/>
        </w:rPr>
        <w:t>Le Comptable Assignataire est</w:t>
      </w:r>
      <w:r w:rsidRPr="002D2FA8">
        <w:rPr>
          <w:rFonts w:ascii="Calibri" w:hAnsi="Calibri" w:cs="Arial"/>
        </w:rPr>
        <w:t xml:space="preserve"> Monsieur le Comptable Public d</w:t>
      </w:r>
      <w:r w:rsidR="002D2FA8" w:rsidRPr="002D2FA8">
        <w:rPr>
          <w:rFonts w:ascii="Calibri" w:hAnsi="Calibri" w:cs="Arial"/>
        </w:rPr>
        <w:t>e la Trésorerie Hospitalière de Rennes</w:t>
      </w:r>
      <w:r w:rsidRPr="002D2FA8">
        <w:rPr>
          <w:rFonts w:ascii="Calibri" w:hAnsi="Calibri" w:cs="Arial"/>
        </w:rPr>
        <w:t xml:space="preserve"> : 2, </w:t>
      </w:r>
      <w:r w:rsidR="002D2FA8" w:rsidRPr="002D2FA8">
        <w:rPr>
          <w:rFonts w:ascii="Calibri" w:hAnsi="Calibri" w:cs="Arial"/>
        </w:rPr>
        <w:t>Boulevard Magenta</w:t>
      </w:r>
      <w:r w:rsidR="008C6F63">
        <w:rPr>
          <w:rFonts w:ascii="Calibri" w:hAnsi="Calibri" w:cs="Arial"/>
        </w:rPr>
        <w:t xml:space="preserve"> - </w:t>
      </w:r>
      <w:r w:rsidRPr="002D2FA8">
        <w:rPr>
          <w:rFonts w:ascii="Calibri" w:hAnsi="Calibri" w:cs="Arial"/>
        </w:rPr>
        <w:t>350</w:t>
      </w:r>
      <w:r w:rsidR="002D2FA8" w:rsidRPr="002D2FA8">
        <w:rPr>
          <w:rFonts w:ascii="Calibri" w:hAnsi="Calibri" w:cs="Arial"/>
        </w:rPr>
        <w:t>00</w:t>
      </w:r>
      <w:r w:rsidRPr="002D2FA8">
        <w:rPr>
          <w:rFonts w:ascii="Calibri" w:hAnsi="Calibri" w:cs="Arial"/>
        </w:rPr>
        <w:t xml:space="preserve"> Rennes.</w:t>
      </w:r>
    </w:p>
    <w:p w14:paraId="1B93AE66" w14:textId="77777777" w:rsidR="00305084" w:rsidRPr="00C85BD6" w:rsidRDefault="00305084" w:rsidP="007070A9">
      <w:pPr>
        <w:tabs>
          <w:tab w:val="left" w:pos="426"/>
        </w:tabs>
        <w:jc w:val="both"/>
        <w:rPr>
          <w:rFonts w:ascii="Calibri" w:hAnsi="Calibri"/>
        </w:rPr>
      </w:pPr>
    </w:p>
    <w:p w14:paraId="4FA9BBEC" w14:textId="5EA0B3E3" w:rsidR="0033316B" w:rsidRPr="00F9391F" w:rsidRDefault="00305084" w:rsidP="00305084">
      <w:pPr>
        <w:pStyle w:val="Titre1"/>
      </w:pPr>
      <w:bookmarkStart w:id="181" w:name="_Toc363033115"/>
      <w:bookmarkStart w:id="182" w:name="_Toc363560618"/>
      <w:bookmarkStart w:id="183" w:name="_Toc363567921"/>
      <w:bookmarkStart w:id="184" w:name="_Toc363723731"/>
      <w:bookmarkStart w:id="185" w:name="_Toc222844618"/>
      <w:r>
        <w:t xml:space="preserve">Article 6 - </w:t>
      </w:r>
      <w:r w:rsidR="00491638" w:rsidRPr="00F9391F">
        <w:t>Délai d’</w:t>
      </w:r>
      <w:r w:rsidR="00EC298B" w:rsidRPr="00F9391F">
        <w:t>exécution</w:t>
      </w:r>
      <w:r w:rsidR="00491638" w:rsidRPr="00F9391F">
        <w:t xml:space="preserve"> – Pénalités et primes</w:t>
      </w:r>
      <w:bookmarkEnd w:id="181"/>
      <w:bookmarkEnd w:id="182"/>
      <w:bookmarkEnd w:id="183"/>
      <w:bookmarkEnd w:id="184"/>
      <w:bookmarkEnd w:id="185"/>
    </w:p>
    <w:p w14:paraId="21289DF9" w14:textId="7F5F89D0" w:rsidR="0037171E" w:rsidRPr="002D4337" w:rsidRDefault="0037171E" w:rsidP="0037171E">
      <w:pPr>
        <w:tabs>
          <w:tab w:val="left" w:pos="426"/>
        </w:tabs>
        <w:jc w:val="both"/>
        <w:rPr>
          <w:rFonts w:ascii="Calibri" w:hAnsi="Calibri"/>
        </w:rPr>
      </w:pPr>
    </w:p>
    <w:p w14:paraId="5DB3DAE4" w14:textId="464A788C" w:rsidR="0037171E" w:rsidRPr="0037171E" w:rsidRDefault="00305084" w:rsidP="00305084">
      <w:pPr>
        <w:pStyle w:val="Titre2"/>
        <w:ind w:left="851"/>
      </w:pPr>
      <w:bookmarkStart w:id="186" w:name="_Toc222844619"/>
      <w:r>
        <w:t xml:space="preserve">6.1 </w:t>
      </w:r>
      <w:r w:rsidR="0037171E">
        <w:t>Délai d’exécution des travaux</w:t>
      </w:r>
      <w:bookmarkEnd w:id="186"/>
    </w:p>
    <w:p w14:paraId="139C5BD7" w14:textId="6D50D4BE" w:rsidR="0037171E" w:rsidRDefault="0037171E" w:rsidP="0037171E">
      <w:pPr>
        <w:rPr>
          <w:rFonts w:ascii="Calibri" w:hAnsi="Calibri"/>
        </w:rPr>
      </w:pPr>
    </w:p>
    <w:p w14:paraId="50FE6FD0" w14:textId="27BE1337" w:rsidR="000A6820" w:rsidRDefault="000A6820" w:rsidP="0037171E">
      <w:pPr>
        <w:rPr>
          <w:rFonts w:ascii="Calibri" w:hAnsi="Calibri"/>
        </w:rPr>
      </w:pPr>
      <w:r>
        <w:rPr>
          <w:rFonts w:ascii="Calibri" w:hAnsi="Calibri"/>
        </w:rPr>
        <w:t xml:space="preserve">Le délai global d’exécution du marché est de </w:t>
      </w:r>
      <w:r w:rsidR="005F3644">
        <w:rPr>
          <w:rFonts w:ascii="Calibri" w:hAnsi="Calibri"/>
        </w:rPr>
        <w:t>41 semaines</w:t>
      </w:r>
      <w:r>
        <w:rPr>
          <w:rFonts w:ascii="Calibri" w:hAnsi="Calibri"/>
        </w:rPr>
        <w:t xml:space="preserve">. </w:t>
      </w:r>
    </w:p>
    <w:p w14:paraId="69ACA604" w14:textId="4AF76BB6" w:rsidR="000A6820" w:rsidRDefault="000A6820" w:rsidP="0037171E">
      <w:pPr>
        <w:rPr>
          <w:rFonts w:ascii="Calibri" w:hAnsi="Calibri"/>
        </w:rPr>
      </w:pPr>
    </w:p>
    <w:p w14:paraId="3383CCD8" w14:textId="4BE35FFC" w:rsidR="00A62B6D" w:rsidRDefault="000A6820" w:rsidP="0080760D">
      <w:pPr>
        <w:jc w:val="both"/>
        <w:rPr>
          <w:rFonts w:ascii="Calibri" w:hAnsi="Calibri"/>
        </w:rPr>
      </w:pPr>
      <w:bookmarkStart w:id="187" w:name="_Hlk220580558"/>
      <w:r w:rsidRPr="0033113B">
        <w:rPr>
          <w:rFonts w:ascii="Calibri" w:hAnsi="Calibri"/>
        </w:rPr>
        <w:t>Il comprend</w:t>
      </w:r>
      <w:r w:rsidR="009F680B">
        <w:rPr>
          <w:rFonts w:ascii="Calibri" w:hAnsi="Calibri"/>
        </w:rPr>
        <w:t xml:space="preserve"> </w:t>
      </w:r>
      <w:r w:rsidR="0033113B">
        <w:rPr>
          <w:rFonts w:ascii="Calibri" w:hAnsi="Calibri"/>
        </w:rPr>
        <w:t>une période de préparation de 4 semaines, un délai d’exécution des travaux de 33 semaines</w:t>
      </w:r>
      <w:r w:rsidR="00F755E5">
        <w:rPr>
          <w:rFonts w:ascii="Calibri" w:hAnsi="Calibri"/>
        </w:rPr>
        <w:t xml:space="preserve"> (19 semaines pour la phase 1 et 14 semaines pour la phase 2)</w:t>
      </w:r>
      <w:r w:rsidR="0033113B">
        <w:rPr>
          <w:rFonts w:ascii="Calibri" w:hAnsi="Calibri"/>
        </w:rPr>
        <w:t xml:space="preserve"> et un déménagement de 4 semaines. </w:t>
      </w:r>
    </w:p>
    <w:p w14:paraId="086D17B4" w14:textId="05A8AFF2" w:rsidR="00A62B6D" w:rsidRPr="0033113B" w:rsidRDefault="00A62B6D" w:rsidP="0037171E">
      <w:pPr>
        <w:rPr>
          <w:rFonts w:ascii="Calibri" w:hAnsi="Calibri"/>
        </w:rPr>
      </w:pPr>
      <w:r>
        <w:rPr>
          <w:rFonts w:ascii="Calibri" w:hAnsi="Calibri"/>
        </w:rPr>
        <w:t xml:space="preserve">L’intervention du lot n°2 est réalisée </w:t>
      </w:r>
      <w:r w:rsidR="009F680B">
        <w:rPr>
          <w:rFonts w:ascii="Calibri" w:hAnsi="Calibri"/>
        </w:rPr>
        <w:t>dans</w:t>
      </w:r>
      <w:r>
        <w:rPr>
          <w:rFonts w:ascii="Calibri" w:hAnsi="Calibri"/>
        </w:rPr>
        <w:t xml:space="preserve"> son intégralité durant la phase 1.</w:t>
      </w:r>
    </w:p>
    <w:bookmarkEnd w:id="187"/>
    <w:p w14:paraId="709021BE" w14:textId="0FC7FED4" w:rsidR="000A6820" w:rsidRDefault="000A6820" w:rsidP="0037171E">
      <w:pPr>
        <w:rPr>
          <w:rFonts w:ascii="Calibri" w:hAnsi="Calibri"/>
        </w:rPr>
      </w:pPr>
    </w:p>
    <w:p w14:paraId="0C79DF2F" w14:textId="07DCC5FF" w:rsidR="0033113B" w:rsidRDefault="0033113B" w:rsidP="0033113B">
      <w:pPr>
        <w:tabs>
          <w:tab w:val="left" w:pos="426"/>
        </w:tabs>
        <w:jc w:val="both"/>
        <w:rPr>
          <w:rFonts w:ascii="Calibri" w:hAnsi="Calibri"/>
        </w:rPr>
      </w:pPr>
      <w:r>
        <w:rPr>
          <w:rFonts w:ascii="Calibri" w:hAnsi="Calibri"/>
        </w:rPr>
        <w:t>L</w:t>
      </w:r>
      <w:r w:rsidRPr="002D4337">
        <w:rPr>
          <w:rFonts w:ascii="Calibri" w:hAnsi="Calibri"/>
        </w:rPr>
        <w:t xml:space="preserve">e délai </w:t>
      </w:r>
      <w:r>
        <w:rPr>
          <w:rFonts w:ascii="Calibri" w:hAnsi="Calibri"/>
        </w:rPr>
        <w:t xml:space="preserve">d’exécution du marché </w:t>
      </w:r>
      <w:r w:rsidRPr="002D4337">
        <w:rPr>
          <w:rFonts w:ascii="Calibri" w:hAnsi="Calibri"/>
        </w:rPr>
        <w:t>court à partir de la date fixée par l'or</w:t>
      </w:r>
      <w:r>
        <w:rPr>
          <w:rFonts w:ascii="Calibri" w:hAnsi="Calibri"/>
        </w:rPr>
        <w:t xml:space="preserve">dre de service de démarrage de la période de préparation. Par dérogation aux articles 18.1 et 28.1 du CCAG-Travaux, à l’issue de la période de préparation, l’exécution des travaux démarre sans qu’il soit nécessaire d’émettre un ordre de service.  </w:t>
      </w:r>
    </w:p>
    <w:p w14:paraId="3363B41B" w14:textId="1EC20514" w:rsidR="00A83DC7" w:rsidRPr="002D4337" w:rsidRDefault="00A83DC7" w:rsidP="0001798F">
      <w:pPr>
        <w:tabs>
          <w:tab w:val="left" w:pos="426"/>
        </w:tabs>
        <w:jc w:val="both"/>
        <w:rPr>
          <w:rFonts w:ascii="Calibri" w:hAnsi="Calibri"/>
        </w:rPr>
      </w:pPr>
    </w:p>
    <w:p w14:paraId="130132B9" w14:textId="2C3E9D6F" w:rsidR="00A83DC7" w:rsidRPr="00A74B43" w:rsidRDefault="00685255" w:rsidP="00A83DC7">
      <w:pPr>
        <w:jc w:val="both"/>
        <w:rPr>
          <w:rFonts w:asciiTheme="minorHAnsi" w:hAnsiTheme="minorHAnsi" w:cs="Calibri"/>
        </w:rPr>
      </w:pPr>
      <w:r>
        <w:rPr>
          <w:rFonts w:asciiTheme="minorHAnsi" w:hAnsiTheme="minorHAnsi" w:cs="Calibri"/>
        </w:rPr>
        <w:t>Chaque délai</w:t>
      </w:r>
      <w:r w:rsidR="00A83DC7">
        <w:rPr>
          <w:rFonts w:asciiTheme="minorHAnsi" w:hAnsiTheme="minorHAnsi" w:cs="Calibri"/>
        </w:rPr>
        <w:t xml:space="preserve"> sera prolongé d’un</w:t>
      </w:r>
      <w:r w:rsidR="00742A1C">
        <w:rPr>
          <w:rFonts w:asciiTheme="minorHAnsi" w:hAnsiTheme="minorHAnsi" w:cs="Calibri"/>
        </w:rPr>
        <w:t xml:space="preserve"> (1)</w:t>
      </w:r>
      <w:r w:rsidR="00A83DC7">
        <w:rPr>
          <w:rFonts w:asciiTheme="minorHAnsi" w:hAnsiTheme="minorHAnsi" w:cs="Calibri"/>
        </w:rPr>
        <w:t xml:space="preserve"> mois si les travaux </w:t>
      </w:r>
      <w:r>
        <w:rPr>
          <w:rFonts w:asciiTheme="minorHAnsi" w:hAnsiTheme="minorHAnsi" w:cs="Calibri"/>
        </w:rPr>
        <w:t xml:space="preserve">et interventions </w:t>
      </w:r>
      <w:r w:rsidR="00A83DC7">
        <w:rPr>
          <w:rFonts w:asciiTheme="minorHAnsi" w:hAnsiTheme="minorHAnsi" w:cs="Calibri"/>
        </w:rPr>
        <w:t>sont réalisés pendant la période estivale.</w:t>
      </w:r>
    </w:p>
    <w:p w14:paraId="4B45957C" w14:textId="77777777" w:rsidR="00BD247F" w:rsidRPr="002D4337" w:rsidRDefault="00BD247F" w:rsidP="007070A9">
      <w:pPr>
        <w:tabs>
          <w:tab w:val="left" w:pos="426"/>
        </w:tabs>
        <w:jc w:val="both"/>
        <w:rPr>
          <w:rFonts w:ascii="Calibri" w:hAnsi="Calibri"/>
        </w:rPr>
      </w:pPr>
    </w:p>
    <w:p w14:paraId="4784816D" w14:textId="77777777" w:rsidR="00CD2857" w:rsidRPr="002D4337" w:rsidRDefault="00CD2857" w:rsidP="007070A9">
      <w:pPr>
        <w:tabs>
          <w:tab w:val="left" w:pos="426"/>
        </w:tabs>
        <w:jc w:val="both"/>
        <w:rPr>
          <w:rFonts w:ascii="Calibri" w:hAnsi="Calibri"/>
        </w:rPr>
      </w:pPr>
      <w:r w:rsidRPr="002D4337">
        <w:rPr>
          <w:rFonts w:ascii="Calibri" w:hAnsi="Calibri"/>
        </w:rPr>
        <w:t xml:space="preserve">Ce délai s'applique à l'achèvement de tous les travaux prévus incombant </w:t>
      </w:r>
      <w:r w:rsidR="00B13D6D" w:rsidRPr="002D4337">
        <w:rPr>
          <w:rFonts w:ascii="Calibri" w:hAnsi="Calibri"/>
        </w:rPr>
        <w:t>au titulaire</w:t>
      </w:r>
      <w:r w:rsidRPr="002D4337">
        <w:rPr>
          <w:rFonts w:ascii="Calibri" w:hAnsi="Calibri"/>
        </w:rPr>
        <w:t>, y compris le repliement des installations de chantier et la remise en état des lieux.</w:t>
      </w:r>
    </w:p>
    <w:p w14:paraId="41660D90" w14:textId="77777777" w:rsidR="00BD247F" w:rsidRPr="002D4337" w:rsidRDefault="00BD247F" w:rsidP="007070A9">
      <w:pPr>
        <w:tabs>
          <w:tab w:val="left" w:pos="426"/>
        </w:tabs>
        <w:jc w:val="both"/>
        <w:rPr>
          <w:rFonts w:ascii="Calibri" w:hAnsi="Calibri"/>
        </w:rPr>
      </w:pPr>
    </w:p>
    <w:p w14:paraId="2F7ABC8B" w14:textId="33729315" w:rsidR="00736275" w:rsidRPr="0033113B" w:rsidRDefault="00CD2857" w:rsidP="0080760D">
      <w:pPr>
        <w:jc w:val="both"/>
        <w:rPr>
          <w:rFonts w:ascii="Calibri" w:hAnsi="Calibri"/>
        </w:rPr>
      </w:pPr>
      <w:r w:rsidRPr="002D4337">
        <w:rPr>
          <w:rFonts w:ascii="Calibri" w:hAnsi="Calibri"/>
        </w:rPr>
        <w:t>Les délais d'exécution propres à chacun des lots s'insèrent dans ce délai d'ensemble.</w:t>
      </w:r>
      <w:r w:rsidR="00F162CA">
        <w:rPr>
          <w:rFonts w:ascii="Calibri" w:hAnsi="Calibri"/>
        </w:rPr>
        <w:t xml:space="preserve"> </w:t>
      </w:r>
    </w:p>
    <w:p w14:paraId="73D3352B" w14:textId="1674DDA2" w:rsidR="00CD2857" w:rsidRPr="002D4337" w:rsidRDefault="00CD2857" w:rsidP="007070A9">
      <w:pPr>
        <w:tabs>
          <w:tab w:val="left" w:pos="426"/>
        </w:tabs>
        <w:jc w:val="both"/>
        <w:rPr>
          <w:rFonts w:ascii="Calibri" w:hAnsi="Calibri"/>
        </w:rPr>
      </w:pPr>
    </w:p>
    <w:p w14:paraId="08ABACD6" w14:textId="2C75A5EF" w:rsidR="00CD2857" w:rsidRDefault="00CD2857" w:rsidP="007070A9">
      <w:pPr>
        <w:tabs>
          <w:tab w:val="left" w:pos="426"/>
        </w:tabs>
        <w:jc w:val="both"/>
        <w:rPr>
          <w:rFonts w:ascii="Calibri" w:hAnsi="Calibri"/>
        </w:rPr>
      </w:pPr>
      <w:r w:rsidRPr="002D4337">
        <w:rPr>
          <w:rFonts w:ascii="Calibri" w:hAnsi="Calibri"/>
        </w:rPr>
        <w:t xml:space="preserve">En cas de difficulté technique imprévue au cours du chantier justifiant une modification du délai d'exécution, celle-ci </w:t>
      </w:r>
      <w:r w:rsidR="00CA5D81">
        <w:rPr>
          <w:rFonts w:ascii="Calibri" w:hAnsi="Calibri"/>
        </w:rPr>
        <w:t xml:space="preserve">est </w:t>
      </w:r>
      <w:r w:rsidRPr="002D4337">
        <w:rPr>
          <w:rFonts w:ascii="Calibri" w:hAnsi="Calibri"/>
        </w:rPr>
        <w:t>notifiée par ordre de service.</w:t>
      </w:r>
    </w:p>
    <w:p w14:paraId="15C69AB4" w14:textId="4E4B552E" w:rsidR="00DD452B" w:rsidRDefault="00DD452B" w:rsidP="007070A9">
      <w:pPr>
        <w:tabs>
          <w:tab w:val="left" w:pos="426"/>
        </w:tabs>
        <w:jc w:val="both"/>
        <w:rPr>
          <w:rFonts w:ascii="Calibri" w:hAnsi="Calibri"/>
        </w:rPr>
      </w:pPr>
    </w:p>
    <w:p w14:paraId="28BAD516" w14:textId="0BB0954F" w:rsidR="00DD452B" w:rsidRPr="00DD452B" w:rsidRDefault="00DD452B" w:rsidP="00DD452B">
      <w:pPr>
        <w:tabs>
          <w:tab w:val="left" w:pos="426"/>
        </w:tabs>
        <w:jc w:val="both"/>
        <w:rPr>
          <w:rFonts w:asciiTheme="minorHAnsi" w:hAnsiTheme="minorHAnsi" w:cstheme="minorHAnsi"/>
        </w:rPr>
      </w:pPr>
      <w:bookmarkStart w:id="188" w:name="_Hlk220580650"/>
      <w:r w:rsidRPr="00DD452B">
        <w:rPr>
          <w:rFonts w:asciiTheme="minorHAnsi" w:hAnsiTheme="minorHAnsi" w:cstheme="minorHAnsi"/>
        </w:rPr>
        <w:lastRenderedPageBreak/>
        <w:t>Pour le lot 7</w:t>
      </w:r>
      <w:r w:rsidR="009F680B">
        <w:rPr>
          <w:rFonts w:asciiTheme="minorHAnsi" w:hAnsiTheme="minorHAnsi" w:cstheme="minorHAnsi"/>
        </w:rPr>
        <w:t xml:space="preserve"> </w:t>
      </w:r>
      <w:r w:rsidRPr="00DD452B">
        <w:rPr>
          <w:rFonts w:asciiTheme="minorHAnsi" w:hAnsiTheme="minorHAnsi" w:cstheme="minorHAnsi"/>
        </w:rPr>
        <w:t xml:space="preserve">: </w:t>
      </w:r>
    </w:p>
    <w:p w14:paraId="228D8183" w14:textId="77777777" w:rsidR="00DD452B" w:rsidRPr="00DD452B" w:rsidRDefault="00DD452B" w:rsidP="00DD452B">
      <w:pPr>
        <w:tabs>
          <w:tab w:val="left" w:pos="426"/>
        </w:tabs>
        <w:jc w:val="both"/>
        <w:rPr>
          <w:rFonts w:asciiTheme="minorHAnsi" w:hAnsiTheme="minorHAnsi" w:cstheme="minorHAnsi"/>
        </w:rPr>
      </w:pPr>
    </w:p>
    <w:p w14:paraId="29AE543C" w14:textId="77F9739B" w:rsidR="00DD452B" w:rsidRPr="00DD452B" w:rsidRDefault="00DD452B" w:rsidP="00DD452B">
      <w:pPr>
        <w:rPr>
          <w:rFonts w:asciiTheme="minorHAnsi" w:hAnsiTheme="minorHAnsi" w:cstheme="minorHAnsi"/>
        </w:rPr>
      </w:pPr>
      <w:r w:rsidRPr="00DD452B">
        <w:rPr>
          <w:rFonts w:asciiTheme="minorHAnsi" w:hAnsiTheme="minorHAnsi" w:cstheme="minorHAnsi"/>
          <w:b/>
        </w:rPr>
        <w:t>Tranche ferme</w:t>
      </w:r>
      <w:r w:rsidRPr="00DD452B">
        <w:rPr>
          <w:rFonts w:asciiTheme="minorHAnsi" w:hAnsiTheme="minorHAnsi" w:cstheme="minorHAnsi"/>
        </w:rPr>
        <w:t> : le délai d’exécution des travaux est de</w:t>
      </w:r>
      <w:r w:rsidR="008453BE">
        <w:rPr>
          <w:rFonts w:asciiTheme="minorHAnsi" w:hAnsiTheme="minorHAnsi" w:cstheme="minorHAnsi"/>
        </w:rPr>
        <w:t xml:space="preserve"> </w:t>
      </w:r>
      <w:r w:rsidR="00CA4B8C" w:rsidRPr="007D7346">
        <w:rPr>
          <w:rFonts w:asciiTheme="minorHAnsi" w:hAnsiTheme="minorHAnsi" w:cstheme="minorHAnsi"/>
          <w:u w:val="single"/>
        </w:rPr>
        <w:t>41 semaines</w:t>
      </w:r>
      <w:r w:rsidRPr="00DD452B">
        <w:rPr>
          <w:rFonts w:asciiTheme="minorHAnsi" w:hAnsiTheme="minorHAnsi" w:cstheme="minorHAnsi"/>
        </w:rPr>
        <w:t xml:space="preserve">, la période de préparation d’une durée de </w:t>
      </w:r>
      <w:r w:rsidR="00337413">
        <w:rPr>
          <w:rFonts w:asciiTheme="minorHAnsi" w:hAnsiTheme="minorHAnsi" w:cstheme="minorHAnsi"/>
        </w:rPr>
        <w:t>4</w:t>
      </w:r>
      <w:r w:rsidRPr="00DD452B">
        <w:rPr>
          <w:rFonts w:asciiTheme="minorHAnsi" w:hAnsiTheme="minorHAnsi" w:cstheme="minorHAnsi"/>
        </w:rPr>
        <w:t xml:space="preserve"> semaines est incluse dans le délai d’exécution des travaux.</w:t>
      </w:r>
    </w:p>
    <w:p w14:paraId="1FE24CE1" w14:textId="77777777" w:rsidR="00DD452B" w:rsidRPr="00DD452B" w:rsidRDefault="00DD452B" w:rsidP="00DD452B">
      <w:pPr>
        <w:rPr>
          <w:rFonts w:asciiTheme="minorHAnsi" w:hAnsiTheme="minorHAnsi" w:cstheme="minorHAnsi"/>
        </w:rPr>
      </w:pPr>
    </w:p>
    <w:p w14:paraId="47AC075D" w14:textId="543369E2" w:rsidR="00DD452B" w:rsidRPr="00DD452B" w:rsidRDefault="00DD452B" w:rsidP="00DD452B">
      <w:pPr>
        <w:rPr>
          <w:rFonts w:asciiTheme="minorHAnsi" w:hAnsiTheme="minorHAnsi" w:cstheme="minorHAnsi"/>
        </w:rPr>
      </w:pPr>
      <w:r w:rsidRPr="00DD452B">
        <w:rPr>
          <w:rFonts w:asciiTheme="minorHAnsi" w:hAnsiTheme="minorHAnsi" w:cstheme="minorHAnsi"/>
          <w:b/>
        </w:rPr>
        <w:t>Tranche optionnelle 1</w:t>
      </w:r>
      <w:r w:rsidRPr="00DD452B">
        <w:rPr>
          <w:rFonts w:asciiTheme="minorHAnsi" w:hAnsiTheme="minorHAnsi" w:cstheme="minorHAnsi"/>
        </w:rPr>
        <w:t> : le</w:t>
      </w:r>
      <w:r w:rsidR="00A62B6D">
        <w:rPr>
          <w:rFonts w:asciiTheme="minorHAnsi" w:hAnsiTheme="minorHAnsi" w:cstheme="minorHAnsi"/>
        </w:rPr>
        <w:t>s travaux sont réalisés durant la phase 1</w:t>
      </w:r>
      <w:r w:rsidR="00CD7869">
        <w:rPr>
          <w:rFonts w:asciiTheme="minorHAnsi" w:hAnsiTheme="minorHAnsi" w:cstheme="minorHAnsi"/>
        </w:rPr>
        <w:t xml:space="preserve"> </w:t>
      </w:r>
      <w:r w:rsidR="00A62B6D">
        <w:rPr>
          <w:rFonts w:asciiTheme="minorHAnsi" w:hAnsiTheme="minorHAnsi" w:cstheme="minorHAnsi"/>
        </w:rPr>
        <w:t>(</w:t>
      </w:r>
      <w:r w:rsidR="00CA4B8C" w:rsidRPr="007D7346">
        <w:rPr>
          <w:rFonts w:asciiTheme="minorHAnsi" w:hAnsiTheme="minorHAnsi" w:cstheme="minorHAnsi"/>
          <w:u w:val="single"/>
        </w:rPr>
        <w:t>19 semaines</w:t>
      </w:r>
      <w:r w:rsidR="00A62B6D">
        <w:rPr>
          <w:rFonts w:asciiTheme="minorHAnsi" w:hAnsiTheme="minorHAnsi" w:cstheme="minorHAnsi"/>
          <w:u w:val="single"/>
        </w:rPr>
        <w:t>)</w:t>
      </w:r>
      <w:r w:rsidR="008453BE">
        <w:rPr>
          <w:rFonts w:asciiTheme="minorHAnsi" w:hAnsiTheme="minorHAnsi" w:cstheme="minorHAnsi"/>
        </w:rPr>
        <w:t>.</w:t>
      </w:r>
      <w:r w:rsidRPr="00DD452B">
        <w:rPr>
          <w:rFonts w:asciiTheme="minorHAnsi" w:hAnsiTheme="minorHAnsi" w:cstheme="minorHAnsi"/>
        </w:rPr>
        <w:t xml:space="preserve"> </w:t>
      </w:r>
    </w:p>
    <w:p w14:paraId="2DA35A65" w14:textId="77777777" w:rsidR="00DD452B" w:rsidRPr="00DD452B" w:rsidRDefault="00DD452B" w:rsidP="00DD452B">
      <w:pPr>
        <w:rPr>
          <w:rFonts w:asciiTheme="minorHAnsi" w:hAnsiTheme="minorHAnsi" w:cstheme="minorHAnsi"/>
        </w:rPr>
      </w:pPr>
    </w:p>
    <w:p w14:paraId="6ECFA5D6" w14:textId="27BBF113" w:rsidR="00DD452B" w:rsidRPr="00DD452B" w:rsidRDefault="00DD452B" w:rsidP="00DD452B">
      <w:pPr>
        <w:rPr>
          <w:rFonts w:asciiTheme="minorHAnsi" w:hAnsiTheme="minorHAnsi" w:cstheme="minorHAnsi"/>
        </w:rPr>
      </w:pPr>
      <w:r w:rsidRPr="00DD452B">
        <w:rPr>
          <w:rFonts w:asciiTheme="minorHAnsi" w:hAnsiTheme="minorHAnsi" w:cstheme="minorHAnsi"/>
          <w:b/>
        </w:rPr>
        <w:t>Tranche optionnelle 2</w:t>
      </w:r>
      <w:r w:rsidRPr="00DD452B">
        <w:rPr>
          <w:rFonts w:asciiTheme="minorHAnsi" w:hAnsiTheme="minorHAnsi" w:cstheme="minorHAnsi"/>
        </w:rPr>
        <w:t> : le</w:t>
      </w:r>
      <w:r w:rsidR="00A62B6D">
        <w:rPr>
          <w:rFonts w:asciiTheme="minorHAnsi" w:hAnsiTheme="minorHAnsi" w:cstheme="minorHAnsi"/>
        </w:rPr>
        <w:t>s travaux sont réalisés durant la phase 1</w:t>
      </w:r>
      <w:r w:rsidRPr="00DD452B">
        <w:rPr>
          <w:rFonts w:asciiTheme="minorHAnsi" w:hAnsiTheme="minorHAnsi" w:cstheme="minorHAnsi"/>
        </w:rPr>
        <w:t xml:space="preserve"> </w:t>
      </w:r>
      <w:r w:rsidR="00A62B6D">
        <w:rPr>
          <w:rFonts w:asciiTheme="minorHAnsi" w:hAnsiTheme="minorHAnsi" w:cstheme="minorHAnsi"/>
        </w:rPr>
        <w:t>(</w:t>
      </w:r>
      <w:r w:rsidR="00CA4B8C" w:rsidRPr="007D7346">
        <w:rPr>
          <w:rFonts w:asciiTheme="minorHAnsi" w:hAnsiTheme="minorHAnsi" w:cstheme="minorHAnsi"/>
          <w:u w:val="single"/>
        </w:rPr>
        <w:t>19 semaines</w:t>
      </w:r>
      <w:r w:rsidR="00A62B6D">
        <w:rPr>
          <w:rFonts w:asciiTheme="minorHAnsi" w:hAnsiTheme="minorHAnsi" w:cstheme="minorHAnsi"/>
          <w:u w:val="single"/>
        </w:rPr>
        <w:t>)</w:t>
      </w:r>
      <w:r w:rsidR="008453BE">
        <w:rPr>
          <w:rFonts w:asciiTheme="minorHAnsi" w:hAnsiTheme="minorHAnsi" w:cstheme="minorHAnsi"/>
        </w:rPr>
        <w:t>.</w:t>
      </w:r>
    </w:p>
    <w:bookmarkEnd w:id="188"/>
    <w:p w14:paraId="2F19F815" w14:textId="77777777" w:rsidR="00DD452B" w:rsidRPr="00DD452B" w:rsidRDefault="00DD452B" w:rsidP="00DD452B">
      <w:pPr>
        <w:rPr>
          <w:rFonts w:asciiTheme="minorHAnsi" w:hAnsiTheme="minorHAnsi" w:cstheme="minorHAnsi"/>
        </w:rPr>
      </w:pPr>
    </w:p>
    <w:p w14:paraId="3C2CB879" w14:textId="77777777" w:rsidR="009F680B" w:rsidRDefault="00DD452B" w:rsidP="009F680B">
      <w:pPr>
        <w:tabs>
          <w:tab w:val="left" w:pos="426"/>
        </w:tabs>
        <w:jc w:val="both"/>
        <w:rPr>
          <w:rFonts w:ascii="Calibri" w:hAnsi="Calibri"/>
        </w:rPr>
      </w:pPr>
      <w:r w:rsidRPr="00DD452B">
        <w:rPr>
          <w:rFonts w:asciiTheme="minorHAnsi" w:hAnsiTheme="minorHAnsi" w:cstheme="minorHAnsi"/>
        </w:rPr>
        <w:t>Pour la tranche ferme, le délai d’exécution court à partir de la date fixée par l'ordre de service de démarrage de la période de préparation des travaux de la tranche.</w:t>
      </w:r>
      <w:r w:rsidR="009F680B">
        <w:rPr>
          <w:rFonts w:asciiTheme="minorHAnsi" w:hAnsiTheme="minorHAnsi" w:cstheme="minorHAnsi"/>
        </w:rPr>
        <w:t xml:space="preserve"> </w:t>
      </w:r>
      <w:r w:rsidR="009F680B">
        <w:rPr>
          <w:rFonts w:ascii="Calibri" w:hAnsi="Calibri"/>
        </w:rPr>
        <w:t xml:space="preserve">Par dérogation aux articles 18.1 et 28.1 du CCAG-Travaux, à l’issue de la période de préparation, l’exécution des travaux démarre sans qu’il soit nécessaire d’émettre un ordre de service.  </w:t>
      </w:r>
    </w:p>
    <w:p w14:paraId="00B93B00" w14:textId="77777777" w:rsidR="00337413" w:rsidRPr="00DD452B" w:rsidRDefault="00337413" w:rsidP="00DD452B">
      <w:pPr>
        <w:tabs>
          <w:tab w:val="left" w:pos="426"/>
        </w:tabs>
        <w:jc w:val="both"/>
        <w:rPr>
          <w:rFonts w:asciiTheme="minorHAnsi" w:hAnsiTheme="minorHAnsi" w:cstheme="minorHAnsi"/>
        </w:rPr>
      </w:pPr>
    </w:p>
    <w:p w14:paraId="7C1F4C79" w14:textId="77777777" w:rsidR="00DD452B" w:rsidRPr="00DD452B" w:rsidRDefault="00DD452B" w:rsidP="00DD452B">
      <w:pPr>
        <w:tabs>
          <w:tab w:val="left" w:pos="426"/>
        </w:tabs>
        <w:jc w:val="both"/>
        <w:rPr>
          <w:rFonts w:asciiTheme="minorHAnsi" w:hAnsiTheme="minorHAnsi" w:cstheme="minorHAnsi"/>
        </w:rPr>
      </w:pPr>
      <w:r w:rsidRPr="00DD452B">
        <w:rPr>
          <w:rFonts w:asciiTheme="minorHAnsi" w:hAnsiTheme="minorHAnsi" w:cstheme="minorHAnsi"/>
        </w:rPr>
        <w:t>Pour les tranches optionnelles, le délai d’exécution court à partir de la date fixée par l'ordre de service de démarrage des travaux de la tranche.</w:t>
      </w:r>
    </w:p>
    <w:p w14:paraId="57C5C0B5" w14:textId="77777777" w:rsidR="00DD452B" w:rsidRDefault="00DD452B" w:rsidP="00DD452B">
      <w:pPr>
        <w:tabs>
          <w:tab w:val="left" w:pos="426"/>
        </w:tabs>
        <w:jc w:val="both"/>
        <w:rPr>
          <w:rFonts w:asciiTheme="minorHAnsi" w:hAnsiTheme="minorHAnsi" w:cstheme="minorHAnsi"/>
        </w:rPr>
      </w:pPr>
    </w:p>
    <w:p w14:paraId="67110A31" w14:textId="77777777" w:rsidR="009F680B" w:rsidRPr="00A74B43" w:rsidRDefault="009F680B" w:rsidP="009F680B">
      <w:pPr>
        <w:jc w:val="both"/>
        <w:rPr>
          <w:rFonts w:asciiTheme="minorHAnsi" w:hAnsiTheme="minorHAnsi" w:cs="Calibri"/>
        </w:rPr>
      </w:pPr>
      <w:r>
        <w:rPr>
          <w:rFonts w:asciiTheme="minorHAnsi" w:hAnsiTheme="minorHAnsi" w:cs="Calibri"/>
        </w:rPr>
        <w:t>Chaque délai sera prolongé d’un (1) mois si les travaux et interventions sont réalisés pendant la période estivale.</w:t>
      </w:r>
    </w:p>
    <w:p w14:paraId="54F8C7AD" w14:textId="77777777" w:rsidR="009F680B" w:rsidRPr="00DD452B" w:rsidRDefault="009F680B" w:rsidP="00DD452B">
      <w:pPr>
        <w:tabs>
          <w:tab w:val="left" w:pos="426"/>
        </w:tabs>
        <w:jc w:val="both"/>
        <w:rPr>
          <w:rFonts w:asciiTheme="minorHAnsi" w:hAnsiTheme="minorHAnsi" w:cstheme="minorHAnsi"/>
        </w:rPr>
      </w:pPr>
    </w:p>
    <w:p w14:paraId="587EB83E" w14:textId="36BB1E14" w:rsidR="00DD452B" w:rsidRPr="00DD452B" w:rsidRDefault="00DD452B" w:rsidP="00DD452B">
      <w:pPr>
        <w:tabs>
          <w:tab w:val="left" w:pos="426"/>
        </w:tabs>
        <w:jc w:val="both"/>
        <w:rPr>
          <w:rFonts w:asciiTheme="minorHAnsi" w:hAnsiTheme="minorHAnsi" w:cstheme="minorHAnsi"/>
        </w:rPr>
      </w:pPr>
      <w:r w:rsidRPr="00DD452B">
        <w:rPr>
          <w:rFonts w:asciiTheme="minorHAnsi" w:hAnsiTheme="minorHAnsi" w:cstheme="minorHAnsi"/>
        </w:rPr>
        <w:t>Ce</w:t>
      </w:r>
      <w:r w:rsidR="009C156B">
        <w:rPr>
          <w:rFonts w:asciiTheme="minorHAnsi" w:hAnsiTheme="minorHAnsi" w:cstheme="minorHAnsi"/>
        </w:rPr>
        <w:t>s</w:t>
      </w:r>
      <w:r w:rsidRPr="00DD452B">
        <w:rPr>
          <w:rFonts w:asciiTheme="minorHAnsi" w:hAnsiTheme="minorHAnsi" w:cstheme="minorHAnsi"/>
        </w:rPr>
        <w:t xml:space="preserve"> délai</w:t>
      </w:r>
      <w:r w:rsidR="009C156B">
        <w:rPr>
          <w:rFonts w:asciiTheme="minorHAnsi" w:hAnsiTheme="minorHAnsi" w:cstheme="minorHAnsi"/>
        </w:rPr>
        <w:t>s</w:t>
      </w:r>
      <w:r w:rsidRPr="00DD452B">
        <w:rPr>
          <w:rFonts w:asciiTheme="minorHAnsi" w:hAnsiTheme="minorHAnsi" w:cstheme="minorHAnsi"/>
        </w:rPr>
        <w:t xml:space="preserve"> s'applique</w:t>
      </w:r>
      <w:r w:rsidR="009C156B">
        <w:rPr>
          <w:rFonts w:asciiTheme="minorHAnsi" w:hAnsiTheme="minorHAnsi" w:cstheme="minorHAnsi"/>
        </w:rPr>
        <w:t>nt</w:t>
      </w:r>
      <w:r w:rsidRPr="00DD452B">
        <w:rPr>
          <w:rFonts w:asciiTheme="minorHAnsi" w:hAnsiTheme="minorHAnsi" w:cstheme="minorHAnsi"/>
        </w:rPr>
        <w:t xml:space="preserve"> à l'achèvement de tous les travaux prévus incombant au titulaire, y compris le repliement des installations de chantier et la remise en état des lieux.</w:t>
      </w:r>
    </w:p>
    <w:p w14:paraId="106F1039" w14:textId="77777777" w:rsidR="00DD452B" w:rsidRPr="00DD452B" w:rsidRDefault="00DD452B" w:rsidP="00DD452B">
      <w:pPr>
        <w:tabs>
          <w:tab w:val="left" w:pos="426"/>
        </w:tabs>
        <w:jc w:val="both"/>
        <w:rPr>
          <w:rFonts w:asciiTheme="minorHAnsi" w:hAnsiTheme="minorHAnsi" w:cstheme="minorHAnsi"/>
        </w:rPr>
      </w:pPr>
    </w:p>
    <w:p w14:paraId="3B0FA6F8" w14:textId="58A89812" w:rsidR="00DD452B" w:rsidRPr="00C35D58" w:rsidRDefault="00DD452B" w:rsidP="007070A9">
      <w:pPr>
        <w:tabs>
          <w:tab w:val="left" w:pos="426"/>
        </w:tabs>
        <w:jc w:val="both"/>
        <w:rPr>
          <w:rFonts w:asciiTheme="minorHAnsi" w:hAnsiTheme="minorHAnsi" w:cstheme="minorHAnsi"/>
        </w:rPr>
      </w:pPr>
      <w:r w:rsidRPr="00DD452B">
        <w:rPr>
          <w:rFonts w:asciiTheme="minorHAnsi" w:hAnsiTheme="minorHAnsi" w:cstheme="minorHAnsi"/>
        </w:rPr>
        <w:t xml:space="preserve">En cas de difficulté technique imprévue au cours du chantier justifiant une modification du délai d'exécution, celle-ci </w:t>
      </w:r>
      <w:r w:rsidR="008D3ED3">
        <w:rPr>
          <w:rFonts w:asciiTheme="minorHAnsi" w:hAnsiTheme="minorHAnsi" w:cstheme="minorHAnsi"/>
        </w:rPr>
        <w:t>est</w:t>
      </w:r>
      <w:r w:rsidR="00C35D58">
        <w:rPr>
          <w:rFonts w:asciiTheme="minorHAnsi" w:hAnsiTheme="minorHAnsi" w:cstheme="minorHAnsi"/>
        </w:rPr>
        <w:t xml:space="preserve"> </w:t>
      </w:r>
      <w:proofErr w:type="gramStart"/>
      <w:r w:rsidR="00C35D58">
        <w:rPr>
          <w:rFonts w:asciiTheme="minorHAnsi" w:hAnsiTheme="minorHAnsi" w:cstheme="minorHAnsi"/>
        </w:rPr>
        <w:t>notifiée</w:t>
      </w:r>
      <w:proofErr w:type="gramEnd"/>
      <w:r w:rsidR="00C35D58">
        <w:rPr>
          <w:rFonts w:asciiTheme="minorHAnsi" w:hAnsiTheme="minorHAnsi" w:cstheme="minorHAnsi"/>
        </w:rPr>
        <w:t xml:space="preserve"> par ordre de service.</w:t>
      </w:r>
    </w:p>
    <w:p w14:paraId="3D123BAC" w14:textId="77777777" w:rsidR="00CD2857" w:rsidRPr="002D4337" w:rsidRDefault="00CD2857" w:rsidP="007070A9">
      <w:pPr>
        <w:ind w:left="567" w:right="162"/>
        <w:jc w:val="both"/>
        <w:rPr>
          <w:rFonts w:ascii="Calibri" w:hAnsi="Calibri"/>
        </w:rPr>
      </w:pPr>
    </w:p>
    <w:p w14:paraId="7F881C95" w14:textId="77777777" w:rsidR="00CD2857" w:rsidRPr="002D4337" w:rsidRDefault="00CD2857" w:rsidP="007070A9">
      <w:pPr>
        <w:tabs>
          <w:tab w:val="left" w:pos="426"/>
        </w:tabs>
        <w:jc w:val="both"/>
        <w:rPr>
          <w:rFonts w:ascii="Calibri" w:hAnsi="Calibri"/>
          <w:b/>
          <w:bCs/>
          <w:u w:val="single"/>
        </w:rPr>
      </w:pPr>
      <w:r w:rsidRPr="00796FAF">
        <w:rPr>
          <w:rFonts w:ascii="Calibri" w:hAnsi="Calibri"/>
          <w:b/>
          <w:bCs/>
          <w:u w:val="single"/>
        </w:rPr>
        <w:t>Calendrier détaillé d'exécution</w:t>
      </w:r>
    </w:p>
    <w:p w14:paraId="23BD7DF0" w14:textId="77777777" w:rsidR="00CD2857" w:rsidRPr="002D4337" w:rsidRDefault="00CD2857" w:rsidP="007070A9">
      <w:pPr>
        <w:tabs>
          <w:tab w:val="left" w:pos="426"/>
        </w:tabs>
        <w:jc w:val="both"/>
        <w:rPr>
          <w:rFonts w:ascii="Calibri" w:hAnsi="Calibri"/>
          <w:b/>
          <w:bCs/>
          <w:u w:val="single"/>
        </w:rPr>
      </w:pPr>
    </w:p>
    <w:p w14:paraId="379512C4" w14:textId="26CBA2B9" w:rsidR="00CD2857" w:rsidRDefault="00CD2857" w:rsidP="007070A9">
      <w:pPr>
        <w:tabs>
          <w:tab w:val="left" w:pos="426"/>
        </w:tabs>
        <w:jc w:val="both"/>
        <w:rPr>
          <w:rFonts w:ascii="Calibri" w:hAnsi="Calibri"/>
        </w:rPr>
      </w:pPr>
      <w:r w:rsidRPr="002D4337">
        <w:rPr>
          <w:rFonts w:ascii="Calibri" w:hAnsi="Calibri"/>
        </w:rPr>
        <w:t xml:space="preserve">A partir du planning </w:t>
      </w:r>
      <w:r w:rsidR="00652828" w:rsidRPr="002D4337">
        <w:rPr>
          <w:rFonts w:ascii="Calibri" w:hAnsi="Calibri"/>
        </w:rPr>
        <w:t>prévisionnel</w:t>
      </w:r>
      <w:r w:rsidRPr="002D4337">
        <w:rPr>
          <w:rFonts w:ascii="Calibri" w:hAnsi="Calibri"/>
        </w:rPr>
        <w:t>, l</w:t>
      </w:r>
      <w:r w:rsidR="0051167E">
        <w:rPr>
          <w:rFonts w:ascii="Calibri" w:hAnsi="Calibri"/>
        </w:rPr>
        <w:t xml:space="preserve">e </w:t>
      </w:r>
      <w:r w:rsidR="007E7FC1">
        <w:rPr>
          <w:rFonts w:ascii="Calibri" w:hAnsi="Calibri"/>
        </w:rPr>
        <w:t>Centre Hospitalier de Brocéliande</w:t>
      </w:r>
      <w:r w:rsidR="0051167E">
        <w:rPr>
          <w:rFonts w:ascii="Calibri" w:hAnsi="Calibri"/>
        </w:rPr>
        <w:t xml:space="preserve"> </w:t>
      </w:r>
      <w:r w:rsidRPr="002D4337">
        <w:rPr>
          <w:rFonts w:ascii="Calibri" w:hAnsi="Calibri"/>
        </w:rPr>
        <w:t xml:space="preserve">établit, en concertation avec </w:t>
      </w:r>
      <w:r w:rsidR="008835C9" w:rsidRPr="002D4337">
        <w:rPr>
          <w:rFonts w:ascii="Calibri" w:hAnsi="Calibri"/>
        </w:rPr>
        <w:t>le</w:t>
      </w:r>
      <w:r w:rsidR="00B13D6D" w:rsidRPr="002D4337">
        <w:rPr>
          <w:rFonts w:ascii="Calibri" w:hAnsi="Calibri"/>
        </w:rPr>
        <w:t>s</w:t>
      </w:r>
      <w:r w:rsidR="008835C9" w:rsidRPr="002D4337">
        <w:rPr>
          <w:rFonts w:ascii="Calibri" w:hAnsi="Calibri"/>
        </w:rPr>
        <w:t xml:space="preserve"> </w:t>
      </w:r>
      <w:r w:rsidRPr="002D4337">
        <w:rPr>
          <w:rFonts w:ascii="Calibri" w:hAnsi="Calibri"/>
        </w:rPr>
        <w:t>titulaires des différents lots, le calendrier détaillé d'exécution.</w:t>
      </w:r>
    </w:p>
    <w:p w14:paraId="37D4760C" w14:textId="77777777" w:rsidR="00445E43" w:rsidRPr="002D4337" w:rsidRDefault="00445E43" w:rsidP="007070A9">
      <w:pPr>
        <w:tabs>
          <w:tab w:val="left" w:pos="426"/>
        </w:tabs>
        <w:jc w:val="both"/>
        <w:rPr>
          <w:rFonts w:ascii="Calibri" w:hAnsi="Calibri"/>
        </w:rPr>
      </w:pPr>
    </w:p>
    <w:p w14:paraId="6CFDB3FB" w14:textId="1044B531" w:rsidR="00CD2857" w:rsidRPr="002D4337" w:rsidRDefault="00CD2857" w:rsidP="007070A9">
      <w:pPr>
        <w:tabs>
          <w:tab w:val="left" w:pos="426"/>
        </w:tabs>
        <w:jc w:val="both"/>
        <w:rPr>
          <w:rFonts w:ascii="Calibri" w:hAnsi="Calibri"/>
        </w:rPr>
      </w:pPr>
      <w:r w:rsidRPr="002D4337">
        <w:rPr>
          <w:rFonts w:ascii="Calibri" w:hAnsi="Calibri"/>
        </w:rPr>
        <w:t>Pour l'établis</w:t>
      </w:r>
      <w:r w:rsidR="00B13D6D" w:rsidRPr="002D4337">
        <w:rPr>
          <w:rFonts w:ascii="Calibri" w:hAnsi="Calibri"/>
        </w:rPr>
        <w:t xml:space="preserve">sement de ce calendrier, chaque titulaire </w:t>
      </w:r>
      <w:r w:rsidRPr="002D4337">
        <w:rPr>
          <w:rFonts w:ascii="Calibri" w:hAnsi="Calibri"/>
        </w:rPr>
        <w:t xml:space="preserve">doit, dans les </w:t>
      </w:r>
      <w:r w:rsidR="00445E43">
        <w:rPr>
          <w:rFonts w:ascii="Calibri" w:hAnsi="Calibri"/>
        </w:rPr>
        <w:t>dix (</w:t>
      </w:r>
      <w:r w:rsidRPr="002D4337">
        <w:rPr>
          <w:rFonts w:ascii="Calibri" w:hAnsi="Calibri"/>
        </w:rPr>
        <w:t>10</w:t>
      </w:r>
      <w:r w:rsidR="00445E43">
        <w:rPr>
          <w:rFonts w:ascii="Calibri" w:hAnsi="Calibri"/>
        </w:rPr>
        <w:t>)</w:t>
      </w:r>
      <w:r w:rsidRPr="002D4337">
        <w:rPr>
          <w:rFonts w:ascii="Calibri" w:hAnsi="Calibri"/>
        </w:rPr>
        <w:t xml:space="preserve"> jours ouvrés suivant la notification du marché </w:t>
      </w:r>
      <w:r w:rsidR="00BD247F" w:rsidRPr="002D4337">
        <w:rPr>
          <w:rFonts w:ascii="Calibri" w:hAnsi="Calibri"/>
        </w:rPr>
        <w:t>public</w:t>
      </w:r>
      <w:r w:rsidRPr="002D4337">
        <w:rPr>
          <w:rFonts w:ascii="Calibri" w:hAnsi="Calibri"/>
        </w:rPr>
        <w:t xml:space="preserve">, indiquer par écrit </w:t>
      </w:r>
      <w:r w:rsidR="00E67E3B">
        <w:rPr>
          <w:rFonts w:ascii="Calibri" w:hAnsi="Calibri"/>
        </w:rPr>
        <w:t>au maître d’ouvrage</w:t>
      </w:r>
      <w:r w:rsidRPr="002D4337">
        <w:rPr>
          <w:rFonts w:ascii="Calibri" w:hAnsi="Calibri"/>
        </w:rPr>
        <w:t xml:space="preserve"> les définitions des tâches de son lot à réaliser, leur durée, les liaisons avec les tâches précédentes de son lot ou d'un autre lot.</w:t>
      </w:r>
    </w:p>
    <w:p w14:paraId="5BEE88A9" w14:textId="77777777" w:rsidR="00CD2857" w:rsidRPr="002D4337" w:rsidRDefault="00CD2857" w:rsidP="007070A9">
      <w:pPr>
        <w:tabs>
          <w:tab w:val="left" w:pos="426"/>
        </w:tabs>
        <w:jc w:val="both"/>
        <w:rPr>
          <w:rFonts w:ascii="Calibri" w:hAnsi="Calibri"/>
        </w:rPr>
      </w:pPr>
    </w:p>
    <w:p w14:paraId="68FDAB8F" w14:textId="77777777" w:rsidR="00CD2857" w:rsidRPr="002D4337" w:rsidRDefault="00CD2857" w:rsidP="007070A9">
      <w:pPr>
        <w:tabs>
          <w:tab w:val="left" w:pos="426"/>
        </w:tabs>
        <w:jc w:val="both"/>
        <w:rPr>
          <w:rFonts w:ascii="Calibri" w:hAnsi="Calibri"/>
        </w:rPr>
      </w:pPr>
      <w:r w:rsidRPr="002D4337">
        <w:rPr>
          <w:rFonts w:ascii="Calibri" w:hAnsi="Calibri"/>
        </w:rPr>
        <w:t>Il précise, en outre, pour chaque phase :</w:t>
      </w:r>
    </w:p>
    <w:p w14:paraId="66AB89ED" w14:textId="77777777" w:rsidR="00CD2857" w:rsidRPr="002D4337" w:rsidRDefault="00CD2857" w:rsidP="00AA4942">
      <w:pPr>
        <w:numPr>
          <w:ilvl w:val="0"/>
          <w:numId w:val="11"/>
        </w:numPr>
        <w:tabs>
          <w:tab w:val="left" w:pos="426"/>
        </w:tabs>
        <w:jc w:val="both"/>
        <w:rPr>
          <w:rFonts w:ascii="Calibri" w:hAnsi="Calibri"/>
        </w:rPr>
      </w:pPr>
      <w:proofErr w:type="gramStart"/>
      <w:r w:rsidRPr="002D4337">
        <w:rPr>
          <w:rFonts w:ascii="Calibri" w:hAnsi="Calibri"/>
        </w:rPr>
        <w:t>la</w:t>
      </w:r>
      <w:proofErr w:type="gramEnd"/>
      <w:r w:rsidRPr="002D4337">
        <w:rPr>
          <w:rFonts w:ascii="Calibri" w:hAnsi="Calibri"/>
        </w:rPr>
        <w:t xml:space="preserve"> cadence d'exécution,</w:t>
      </w:r>
    </w:p>
    <w:p w14:paraId="5DD74866" w14:textId="77777777" w:rsidR="00CD2857" w:rsidRPr="002D4337" w:rsidRDefault="00CD2857" w:rsidP="00AA4942">
      <w:pPr>
        <w:numPr>
          <w:ilvl w:val="0"/>
          <w:numId w:val="11"/>
        </w:numPr>
        <w:tabs>
          <w:tab w:val="left" w:pos="426"/>
        </w:tabs>
        <w:jc w:val="both"/>
        <w:rPr>
          <w:rFonts w:ascii="Calibri" w:hAnsi="Calibri"/>
        </w:rPr>
      </w:pPr>
      <w:proofErr w:type="gramStart"/>
      <w:r w:rsidRPr="002D4337">
        <w:rPr>
          <w:rFonts w:ascii="Calibri" w:hAnsi="Calibri"/>
        </w:rPr>
        <w:t>les</w:t>
      </w:r>
      <w:proofErr w:type="gramEnd"/>
      <w:r w:rsidRPr="002D4337">
        <w:rPr>
          <w:rFonts w:ascii="Calibri" w:hAnsi="Calibri"/>
        </w:rPr>
        <w:t xml:space="preserve"> moyens en personnel et matériels prévus,</w:t>
      </w:r>
    </w:p>
    <w:p w14:paraId="27016233" w14:textId="77777777" w:rsidR="00CD2857" w:rsidRPr="002D4337" w:rsidRDefault="00CD2857" w:rsidP="00AA4942">
      <w:pPr>
        <w:numPr>
          <w:ilvl w:val="0"/>
          <w:numId w:val="11"/>
        </w:numPr>
        <w:tabs>
          <w:tab w:val="left" w:pos="426"/>
        </w:tabs>
        <w:jc w:val="both"/>
        <w:rPr>
          <w:rFonts w:ascii="Calibri" w:hAnsi="Calibri"/>
        </w:rPr>
      </w:pPr>
      <w:proofErr w:type="gramStart"/>
      <w:r w:rsidRPr="002D4337">
        <w:rPr>
          <w:rFonts w:ascii="Calibri" w:hAnsi="Calibri"/>
        </w:rPr>
        <w:t>les</w:t>
      </w:r>
      <w:proofErr w:type="gramEnd"/>
      <w:r w:rsidRPr="002D4337">
        <w:rPr>
          <w:rFonts w:ascii="Calibri" w:hAnsi="Calibri"/>
        </w:rPr>
        <w:t xml:space="preserve"> contraintes particulières telles que nécessité de hors d'eau, hors d'air, raccordements concessionnaires.</w:t>
      </w:r>
    </w:p>
    <w:p w14:paraId="7B20FCA4" w14:textId="77777777" w:rsidR="00CD2857" w:rsidRPr="002D4337" w:rsidRDefault="00CD2857" w:rsidP="007070A9">
      <w:pPr>
        <w:tabs>
          <w:tab w:val="left" w:pos="426"/>
        </w:tabs>
        <w:jc w:val="both"/>
        <w:rPr>
          <w:rFonts w:ascii="Calibri" w:hAnsi="Calibri"/>
        </w:rPr>
      </w:pPr>
    </w:p>
    <w:p w14:paraId="3B890FAC" w14:textId="63322101" w:rsidR="00CD2857" w:rsidRPr="002D4337" w:rsidRDefault="00CD2857" w:rsidP="007070A9">
      <w:pPr>
        <w:tabs>
          <w:tab w:val="left" w:pos="426"/>
        </w:tabs>
        <w:jc w:val="both"/>
        <w:rPr>
          <w:rFonts w:ascii="Calibri" w:hAnsi="Calibri"/>
        </w:rPr>
      </w:pPr>
      <w:r w:rsidRPr="002D4337">
        <w:rPr>
          <w:rFonts w:ascii="Calibri" w:hAnsi="Calibri"/>
        </w:rPr>
        <w:t xml:space="preserve">Le calendrier d'exécution fait apparaître les tâches caractéristiques </w:t>
      </w:r>
      <w:r w:rsidR="009C156B">
        <w:rPr>
          <w:rFonts w:ascii="Calibri" w:hAnsi="Calibri"/>
        </w:rPr>
        <w:t>de</w:t>
      </w:r>
      <w:r w:rsidRPr="002D4337">
        <w:rPr>
          <w:rFonts w:ascii="Calibri" w:hAnsi="Calibri"/>
        </w:rPr>
        <w:t xml:space="preserve"> chaque</w:t>
      </w:r>
      <w:r w:rsidR="009C156B">
        <w:rPr>
          <w:rFonts w:ascii="Calibri" w:hAnsi="Calibri"/>
        </w:rPr>
        <w:t xml:space="preserve"> lot</w:t>
      </w:r>
      <w:r w:rsidRPr="002D4337">
        <w:rPr>
          <w:rFonts w:ascii="Calibri" w:hAnsi="Calibri"/>
        </w:rPr>
        <w:t>, les enchaînements des tâches, le rattachement graphique entre l'achèvement d'une tâche et la suivante qu'elle conditionne ainsi que le ou les chemins critiques de l'opération.</w:t>
      </w:r>
    </w:p>
    <w:p w14:paraId="142B0923" w14:textId="77777777" w:rsidR="00BD247F" w:rsidRPr="002D4337" w:rsidRDefault="00BD247F" w:rsidP="007070A9">
      <w:pPr>
        <w:tabs>
          <w:tab w:val="left" w:pos="426"/>
        </w:tabs>
        <w:jc w:val="both"/>
        <w:rPr>
          <w:rFonts w:ascii="Calibri" w:hAnsi="Calibri"/>
        </w:rPr>
      </w:pPr>
    </w:p>
    <w:p w14:paraId="520A3A69" w14:textId="27F06620" w:rsidR="00CD2857" w:rsidRPr="002D4337" w:rsidRDefault="00CD2857" w:rsidP="007070A9">
      <w:pPr>
        <w:tabs>
          <w:tab w:val="left" w:pos="426"/>
        </w:tabs>
        <w:jc w:val="both"/>
        <w:rPr>
          <w:rFonts w:ascii="Calibri" w:hAnsi="Calibri"/>
        </w:rPr>
      </w:pPr>
      <w:r w:rsidRPr="002D4337">
        <w:rPr>
          <w:rFonts w:ascii="Calibri" w:hAnsi="Calibri"/>
        </w:rPr>
        <w:t>Après mise au point entre les</w:t>
      </w:r>
      <w:r w:rsidR="00B13D6D" w:rsidRPr="002D4337">
        <w:rPr>
          <w:rFonts w:ascii="Calibri" w:hAnsi="Calibri"/>
        </w:rPr>
        <w:t xml:space="preserve"> titulaires</w:t>
      </w:r>
      <w:r w:rsidRPr="002D4337">
        <w:rPr>
          <w:rFonts w:ascii="Calibri" w:hAnsi="Calibri"/>
        </w:rPr>
        <w:t xml:space="preserve">, </w:t>
      </w:r>
      <w:r w:rsidR="00715508">
        <w:rPr>
          <w:rFonts w:ascii="Calibri" w:hAnsi="Calibri"/>
        </w:rPr>
        <w:t>le</w:t>
      </w:r>
      <w:r w:rsidRPr="002D4337">
        <w:rPr>
          <w:rFonts w:ascii="Calibri" w:hAnsi="Calibri"/>
        </w:rPr>
        <w:t xml:space="preserve"> calendrier est alors n</w:t>
      </w:r>
      <w:r w:rsidR="00B13D6D" w:rsidRPr="002D4337">
        <w:rPr>
          <w:rFonts w:ascii="Calibri" w:hAnsi="Calibri"/>
        </w:rPr>
        <w:t>otifié par ordre de service aux titulaire</w:t>
      </w:r>
      <w:r w:rsidRPr="002D4337">
        <w:rPr>
          <w:rFonts w:ascii="Calibri" w:hAnsi="Calibri"/>
        </w:rPr>
        <w:t>s, au plus tard à l'expiration de la période de préparation fixée</w:t>
      </w:r>
      <w:r w:rsidR="009C156B">
        <w:rPr>
          <w:rFonts w:ascii="Calibri" w:hAnsi="Calibri"/>
        </w:rPr>
        <w:t xml:space="preserve"> au présent article</w:t>
      </w:r>
      <w:r w:rsidRPr="002D4337">
        <w:rPr>
          <w:rFonts w:ascii="Calibri" w:hAnsi="Calibri"/>
        </w:rPr>
        <w:t>.</w:t>
      </w:r>
    </w:p>
    <w:p w14:paraId="6D6FBEE9" w14:textId="77777777" w:rsidR="00BD247F" w:rsidRPr="002D4337" w:rsidRDefault="00BD247F" w:rsidP="007070A9">
      <w:pPr>
        <w:tabs>
          <w:tab w:val="left" w:pos="426"/>
        </w:tabs>
        <w:jc w:val="both"/>
        <w:rPr>
          <w:rFonts w:ascii="Calibri" w:hAnsi="Calibri"/>
        </w:rPr>
      </w:pPr>
    </w:p>
    <w:p w14:paraId="72FBD8A4" w14:textId="77777777" w:rsidR="00CD2857" w:rsidRPr="002D4337" w:rsidRDefault="00CD2857" w:rsidP="007070A9">
      <w:pPr>
        <w:tabs>
          <w:tab w:val="left" w:pos="426"/>
        </w:tabs>
        <w:jc w:val="both"/>
        <w:rPr>
          <w:rFonts w:ascii="Calibri" w:hAnsi="Calibri"/>
        </w:rPr>
      </w:pPr>
      <w:r w:rsidRPr="002D4337">
        <w:rPr>
          <w:rFonts w:ascii="Calibri" w:hAnsi="Calibri"/>
        </w:rPr>
        <w:t>C'est ce calendrier détaillé d'exécution qui devient contractuel, et sert de base au calcul des retenues et pénalités éventuelles de retard.</w:t>
      </w:r>
    </w:p>
    <w:p w14:paraId="42B31047" w14:textId="77777777" w:rsidR="00957917" w:rsidRPr="002D4337" w:rsidRDefault="00957917" w:rsidP="007070A9">
      <w:pPr>
        <w:tabs>
          <w:tab w:val="left" w:pos="426"/>
        </w:tabs>
        <w:jc w:val="both"/>
        <w:rPr>
          <w:rFonts w:ascii="Calibri" w:hAnsi="Calibri"/>
        </w:rPr>
      </w:pPr>
    </w:p>
    <w:p w14:paraId="6ED72637" w14:textId="06FEAE0A" w:rsidR="00CD2857" w:rsidRDefault="00CD2857" w:rsidP="00C85BD6">
      <w:pPr>
        <w:tabs>
          <w:tab w:val="left" w:pos="426"/>
        </w:tabs>
        <w:jc w:val="both"/>
        <w:rPr>
          <w:rFonts w:ascii="Calibri" w:hAnsi="Calibri"/>
        </w:rPr>
      </w:pPr>
      <w:r w:rsidRPr="002D4337">
        <w:rPr>
          <w:rFonts w:ascii="Calibri" w:hAnsi="Calibri"/>
        </w:rPr>
        <w:t>Au fur et à mesure de l'exécution des travaux, le calendrier détaillé d'exécution est tenu à jour par l</w:t>
      </w:r>
      <w:r w:rsidR="00E26693">
        <w:rPr>
          <w:rFonts w:ascii="Calibri" w:hAnsi="Calibri"/>
        </w:rPr>
        <w:t>e maître d</w:t>
      </w:r>
      <w:r w:rsidR="005E5DD0">
        <w:rPr>
          <w:rFonts w:ascii="Calibri" w:hAnsi="Calibri"/>
        </w:rPr>
        <w:t>’ouvrage</w:t>
      </w:r>
      <w:r w:rsidRPr="002D4337">
        <w:rPr>
          <w:rFonts w:ascii="Calibri" w:hAnsi="Calibri"/>
        </w:rPr>
        <w:t xml:space="preserve"> et devient c</w:t>
      </w:r>
      <w:r w:rsidR="00C85BD6">
        <w:rPr>
          <w:rFonts w:ascii="Calibri" w:hAnsi="Calibri"/>
        </w:rPr>
        <w:t>alendrier de suivi d’exécution.</w:t>
      </w:r>
    </w:p>
    <w:p w14:paraId="05F0521F" w14:textId="60923637" w:rsidR="0058714B" w:rsidRDefault="0058714B" w:rsidP="00C85BD6">
      <w:pPr>
        <w:tabs>
          <w:tab w:val="left" w:pos="426"/>
        </w:tabs>
        <w:jc w:val="both"/>
        <w:rPr>
          <w:rFonts w:ascii="Calibri" w:hAnsi="Calibri"/>
        </w:rPr>
      </w:pPr>
    </w:p>
    <w:p w14:paraId="54DECC2D" w14:textId="7DE16BD8" w:rsidR="0058714B" w:rsidRPr="0055497C" w:rsidRDefault="0058714B" w:rsidP="0058714B">
      <w:pPr>
        <w:pStyle w:val="Titre2"/>
        <w:numPr>
          <w:ilvl w:val="1"/>
          <w:numId w:val="0"/>
        </w:numPr>
        <w:tabs>
          <w:tab w:val="num" w:pos="1531"/>
        </w:tabs>
        <w:ind w:left="1474" w:hanging="623"/>
      </w:pPr>
      <w:bookmarkStart w:id="189" w:name="_Toc158907686"/>
      <w:bookmarkStart w:id="190" w:name="_Toc222844620"/>
      <w:r>
        <w:t xml:space="preserve">6.2 </w:t>
      </w:r>
      <w:r w:rsidRPr="0055497C">
        <w:t>Prolongement du délai d'exécution</w:t>
      </w:r>
      <w:bookmarkEnd w:id="189"/>
      <w:bookmarkEnd w:id="190"/>
    </w:p>
    <w:p w14:paraId="024BB71D" w14:textId="77777777" w:rsidR="0058714B" w:rsidRPr="0055497C" w:rsidRDefault="0058714B" w:rsidP="0058714B">
      <w:pPr>
        <w:rPr>
          <w:rFonts w:asciiTheme="minorHAnsi" w:hAnsiTheme="minorHAnsi"/>
        </w:rPr>
      </w:pPr>
    </w:p>
    <w:p w14:paraId="2DBC8211" w14:textId="49018630" w:rsidR="0058714B" w:rsidRPr="002D4337" w:rsidRDefault="0058714B" w:rsidP="0058714B">
      <w:pPr>
        <w:tabs>
          <w:tab w:val="left" w:pos="426"/>
        </w:tabs>
        <w:jc w:val="both"/>
        <w:rPr>
          <w:rFonts w:ascii="Calibri" w:hAnsi="Calibri"/>
        </w:rPr>
      </w:pPr>
      <w:r w:rsidRPr="002D4337">
        <w:rPr>
          <w:rFonts w:ascii="Calibri" w:hAnsi="Calibri"/>
        </w:rPr>
        <w:t>En vue de</w:t>
      </w:r>
      <w:r>
        <w:rPr>
          <w:rFonts w:ascii="Calibri" w:hAnsi="Calibri"/>
        </w:rPr>
        <w:t xml:space="preserve"> l'éventuelle application de l'article 18.2.3 du CCAG-T</w:t>
      </w:r>
      <w:r w:rsidRPr="002D4337">
        <w:rPr>
          <w:rFonts w:ascii="Calibri" w:hAnsi="Calibri"/>
        </w:rPr>
        <w:t>ravaux, le nombre de journées d'intempéries r</w:t>
      </w:r>
      <w:r>
        <w:rPr>
          <w:rFonts w:ascii="Calibri" w:hAnsi="Calibri"/>
        </w:rPr>
        <w:t xml:space="preserve">éputées prévisibles est fixé à </w:t>
      </w:r>
      <w:r w:rsidR="005E5DD0">
        <w:rPr>
          <w:rFonts w:ascii="Calibri" w:hAnsi="Calibri"/>
        </w:rPr>
        <w:t>quinze (</w:t>
      </w:r>
      <w:r w:rsidRPr="0058714B">
        <w:rPr>
          <w:rFonts w:ascii="Calibri" w:hAnsi="Calibri"/>
        </w:rPr>
        <w:t>15</w:t>
      </w:r>
      <w:r w:rsidR="005E5DD0">
        <w:rPr>
          <w:rFonts w:ascii="Calibri" w:hAnsi="Calibri"/>
        </w:rPr>
        <w:t>)</w:t>
      </w:r>
      <w:r w:rsidRPr="002D4337">
        <w:rPr>
          <w:rFonts w:ascii="Calibri" w:hAnsi="Calibri"/>
        </w:rPr>
        <w:t xml:space="preserve"> jours ouvrables.</w:t>
      </w:r>
    </w:p>
    <w:p w14:paraId="33D6984D" w14:textId="77777777" w:rsidR="0058714B" w:rsidRPr="002D4337" w:rsidRDefault="0058714B" w:rsidP="0058714B">
      <w:pPr>
        <w:tabs>
          <w:tab w:val="left" w:pos="426"/>
        </w:tabs>
        <w:jc w:val="both"/>
        <w:rPr>
          <w:rFonts w:ascii="Calibri" w:hAnsi="Calibri"/>
        </w:rPr>
      </w:pPr>
    </w:p>
    <w:p w14:paraId="046A333B" w14:textId="439443C1" w:rsidR="0058714B" w:rsidRDefault="0058714B" w:rsidP="0058714B">
      <w:pPr>
        <w:tabs>
          <w:tab w:val="left" w:pos="426"/>
        </w:tabs>
        <w:jc w:val="both"/>
        <w:rPr>
          <w:rFonts w:ascii="Calibri" w:hAnsi="Calibri"/>
        </w:rPr>
      </w:pPr>
      <w:r w:rsidRPr="002D4337">
        <w:rPr>
          <w:rFonts w:ascii="Calibri" w:hAnsi="Calibri"/>
        </w:rPr>
        <w:t xml:space="preserve">En </w:t>
      </w:r>
      <w:r>
        <w:rPr>
          <w:rFonts w:ascii="Calibri" w:hAnsi="Calibri"/>
        </w:rPr>
        <w:t>application de l'article 18.2.3 du CCAG-Travaux, le délai peut</w:t>
      </w:r>
      <w:r w:rsidRPr="002D4337">
        <w:rPr>
          <w:rFonts w:ascii="Calibri" w:hAnsi="Calibri"/>
        </w:rPr>
        <w:t xml:space="preserve"> être prolongé d'une durée égale à celle des intempéries pour les corps d'état touchés par ces intempéries, tel que détaillé ci-après, si leur durée est supérieure au total des int</w:t>
      </w:r>
      <w:r>
        <w:rPr>
          <w:rFonts w:ascii="Calibri" w:hAnsi="Calibri"/>
        </w:rPr>
        <w:t>empéries prévues ci-dessus. Est</w:t>
      </w:r>
      <w:r w:rsidRPr="002D4337">
        <w:rPr>
          <w:rFonts w:ascii="Calibri" w:hAnsi="Calibri"/>
        </w:rPr>
        <w:t xml:space="preserve"> considéré, suivant la nature des travaux intéressés, comme journée d'intempéries, à </w:t>
      </w:r>
      <w:r w:rsidRPr="002D4337">
        <w:rPr>
          <w:rFonts w:ascii="Calibri" w:hAnsi="Calibri"/>
        </w:rPr>
        <w:lastRenderedPageBreak/>
        <w:t>l'exclusion de toute autre, toute j</w:t>
      </w:r>
      <w:r>
        <w:rPr>
          <w:rFonts w:ascii="Calibri" w:hAnsi="Calibri"/>
        </w:rPr>
        <w:t>ournée au cours de laquelle a</w:t>
      </w:r>
      <w:r w:rsidRPr="002D4337">
        <w:rPr>
          <w:rFonts w:ascii="Calibri" w:hAnsi="Calibri"/>
        </w:rPr>
        <w:t xml:space="preserve"> été remplie une des conditions mentionnées ci-après et dont les définitions sont les suivantes :</w:t>
      </w:r>
    </w:p>
    <w:p w14:paraId="6568ED4E" w14:textId="77777777" w:rsidR="009C156B" w:rsidRPr="002D4337" w:rsidRDefault="009C156B" w:rsidP="0058714B">
      <w:pPr>
        <w:tabs>
          <w:tab w:val="left" w:pos="426"/>
        </w:tabs>
        <w:jc w:val="both"/>
        <w:rPr>
          <w:rFonts w:ascii="Calibri" w:hAnsi="Calibri"/>
        </w:rPr>
      </w:pPr>
    </w:p>
    <w:p w14:paraId="793C1534" w14:textId="77777777" w:rsidR="0058714B" w:rsidRPr="002D4337" w:rsidRDefault="0058714B" w:rsidP="0058714B">
      <w:pPr>
        <w:ind w:left="567" w:right="-11"/>
        <w:jc w:val="both"/>
        <w:rPr>
          <w:rFonts w:ascii="Calibri" w:hAnsi="Calibri"/>
        </w:rPr>
      </w:pPr>
      <w:r w:rsidRPr="002D4337">
        <w:rPr>
          <w:rFonts w:ascii="Calibri" w:hAnsi="Calibri"/>
        </w:rPr>
        <w:tab/>
      </w:r>
      <w:r w:rsidRPr="002D4337">
        <w:rPr>
          <w:rFonts w:ascii="Calibri" w:hAnsi="Calibri"/>
          <w:u w:val="single"/>
        </w:rPr>
        <w:t>Catégorie</w:t>
      </w:r>
      <w:r w:rsidRPr="002D4337">
        <w:rPr>
          <w:rFonts w:ascii="Calibri" w:hAnsi="Calibri"/>
        </w:rPr>
        <w:tab/>
      </w:r>
      <w:r w:rsidRPr="002D4337">
        <w:rPr>
          <w:rFonts w:ascii="Calibri" w:hAnsi="Calibri"/>
        </w:rPr>
        <w:tab/>
      </w:r>
      <w:r w:rsidRPr="002D4337">
        <w:rPr>
          <w:rFonts w:ascii="Calibri" w:hAnsi="Calibri"/>
          <w:u w:val="single"/>
        </w:rPr>
        <w:t>Nature du phénomène</w:t>
      </w:r>
      <w:r w:rsidRPr="002D4337">
        <w:rPr>
          <w:rFonts w:ascii="Calibri" w:hAnsi="Calibri"/>
        </w:rPr>
        <w:tab/>
      </w:r>
      <w:r w:rsidRPr="002D4337">
        <w:rPr>
          <w:rFonts w:ascii="Calibri" w:hAnsi="Calibri"/>
        </w:rPr>
        <w:tab/>
      </w:r>
      <w:r w:rsidRPr="002D4337">
        <w:rPr>
          <w:rFonts w:ascii="Calibri" w:hAnsi="Calibri"/>
        </w:rPr>
        <w:tab/>
      </w:r>
      <w:r w:rsidRPr="002D4337">
        <w:rPr>
          <w:rFonts w:ascii="Calibri" w:hAnsi="Calibri"/>
          <w:u w:val="single"/>
        </w:rPr>
        <w:t>Intensité et durée limites</w:t>
      </w:r>
    </w:p>
    <w:p w14:paraId="110663A1" w14:textId="77777777" w:rsidR="0058714B" w:rsidRPr="002D4337" w:rsidRDefault="0058714B" w:rsidP="0058714B">
      <w:pPr>
        <w:tabs>
          <w:tab w:val="decimal" w:pos="1276"/>
          <w:tab w:val="center" w:pos="3828"/>
          <w:tab w:val="left" w:pos="5529"/>
          <w:tab w:val="center" w:pos="8789"/>
        </w:tabs>
        <w:ind w:left="567" w:right="-11"/>
        <w:jc w:val="both"/>
        <w:rPr>
          <w:rFonts w:ascii="Calibri" w:hAnsi="Calibri"/>
        </w:rPr>
      </w:pPr>
      <w:r w:rsidRPr="002D4337">
        <w:rPr>
          <w:rFonts w:ascii="Calibri" w:hAnsi="Calibri"/>
        </w:rPr>
        <w:tab/>
        <w:t>B</w:t>
      </w:r>
      <w:r w:rsidRPr="002D4337">
        <w:rPr>
          <w:rFonts w:ascii="Calibri" w:hAnsi="Calibri"/>
        </w:rPr>
        <w:tab/>
        <w:t>VENT</w:t>
      </w:r>
      <w:r w:rsidRPr="002D4337">
        <w:rPr>
          <w:rFonts w:ascii="Calibri" w:hAnsi="Calibri"/>
        </w:rPr>
        <w:tab/>
        <w:t>&gt; à 80 km/h d'une durée minimale de 2 heures</w:t>
      </w:r>
    </w:p>
    <w:p w14:paraId="3D28D528" w14:textId="77777777" w:rsidR="0058714B" w:rsidRPr="002D4337" w:rsidRDefault="0058714B" w:rsidP="0058714B">
      <w:pPr>
        <w:tabs>
          <w:tab w:val="decimal" w:pos="1276"/>
          <w:tab w:val="center" w:pos="3828"/>
          <w:tab w:val="left" w:pos="5529"/>
          <w:tab w:val="center" w:pos="8222"/>
        </w:tabs>
        <w:ind w:left="567" w:right="-11"/>
        <w:jc w:val="both"/>
        <w:rPr>
          <w:rFonts w:ascii="Calibri" w:hAnsi="Calibri"/>
        </w:rPr>
      </w:pPr>
      <w:r w:rsidRPr="002D4337">
        <w:rPr>
          <w:rFonts w:ascii="Calibri" w:hAnsi="Calibri"/>
        </w:rPr>
        <w:tab/>
        <w:t>A</w:t>
      </w:r>
      <w:r w:rsidRPr="002D4337">
        <w:rPr>
          <w:rFonts w:ascii="Calibri" w:hAnsi="Calibri"/>
        </w:rPr>
        <w:tab/>
        <w:t>PLUIE</w:t>
      </w:r>
      <w:r w:rsidRPr="002D4337">
        <w:rPr>
          <w:rFonts w:ascii="Calibri" w:hAnsi="Calibri"/>
        </w:rPr>
        <w:tab/>
        <w:t>&gt; à 5mm en 24 heures</w:t>
      </w:r>
    </w:p>
    <w:p w14:paraId="628625D0" w14:textId="77777777" w:rsidR="0058714B" w:rsidRPr="002D4337" w:rsidRDefault="0058714B" w:rsidP="0058714B">
      <w:pPr>
        <w:tabs>
          <w:tab w:val="decimal" w:pos="1276"/>
          <w:tab w:val="center" w:pos="3828"/>
          <w:tab w:val="left" w:pos="5529"/>
          <w:tab w:val="center" w:pos="8222"/>
        </w:tabs>
        <w:ind w:left="567" w:right="-11"/>
        <w:jc w:val="both"/>
        <w:rPr>
          <w:rFonts w:ascii="Calibri" w:hAnsi="Calibri"/>
        </w:rPr>
      </w:pPr>
      <w:r w:rsidRPr="002D4337">
        <w:rPr>
          <w:rFonts w:ascii="Calibri" w:hAnsi="Calibri"/>
        </w:rPr>
        <w:tab/>
        <w:t>C</w:t>
      </w:r>
      <w:r w:rsidRPr="002D4337">
        <w:rPr>
          <w:rFonts w:ascii="Calibri" w:hAnsi="Calibri"/>
        </w:rPr>
        <w:tab/>
        <w:t>GEL</w:t>
      </w:r>
      <w:r w:rsidRPr="002D4337">
        <w:rPr>
          <w:rFonts w:ascii="Calibri" w:hAnsi="Calibri"/>
        </w:rPr>
        <w:tab/>
        <w:t>T° sous abri &lt; à – 5° à 6 H</w:t>
      </w:r>
    </w:p>
    <w:p w14:paraId="4F6584F0" w14:textId="77777777" w:rsidR="0058714B" w:rsidRPr="002D4337" w:rsidRDefault="0058714B" w:rsidP="0058714B">
      <w:pPr>
        <w:tabs>
          <w:tab w:val="decimal" w:pos="1276"/>
          <w:tab w:val="center" w:pos="3828"/>
          <w:tab w:val="left" w:pos="5529"/>
          <w:tab w:val="center" w:pos="8222"/>
        </w:tabs>
        <w:ind w:left="567" w:right="-11"/>
        <w:jc w:val="both"/>
        <w:rPr>
          <w:rFonts w:ascii="Calibri" w:hAnsi="Calibri"/>
        </w:rPr>
      </w:pPr>
      <w:r w:rsidRPr="002D4337">
        <w:rPr>
          <w:rFonts w:ascii="Calibri" w:hAnsi="Calibri"/>
        </w:rPr>
        <w:tab/>
        <w:t>A</w:t>
      </w:r>
      <w:r w:rsidRPr="002D4337">
        <w:rPr>
          <w:rFonts w:ascii="Calibri" w:hAnsi="Calibri"/>
        </w:rPr>
        <w:tab/>
        <w:t>NEIGE</w:t>
      </w:r>
      <w:r w:rsidRPr="002D4337">
        <w:rPr>
          <w:rFonts w:ascii="Calibri" w:hAnsi="Calibri"/>
        </w:rPr>
        <w:tab/>
        <w:t>Normes de hauteur/24 heures :</w:t>
      </w:r>
    </w:p>
    <w:p w14:paraId="04A9C601" w14:textId="77777777" w:rsidR="0058714B" w:rsidRPr="002D4337" w:rsidRDefault="0058714B" w:rsidP="0058714B">
      <w:pPr>
        <w:tabs>
          <w:tab w:val="center" w:pos="3402"/>
          <w:tab w:val="left" w:pos="5529"/>
          <w:tab w:val="center" w:pos="8222"/>
        </w:tabs>
        <w:ind w:left="5529" w:right="-11"/>
        <w:jc w:val="both"/>
        <w:rPr>
          <w:rFonts w:ascii="Calibri" w:hAnsi="Calibri"/>
        </w:rPr>
      </w:pPr>
      <w:r w:rsidRPr="002D4337">
        <w:rPr>
          <w:rFonts w:ascii="Calibri" w:hAnsi="Calibri"/>
        </w:rPr>
        <w:tab/>
        <w:t>Chute &gt; à 0,05 m maintenue pendant plus de 3 heures</w:t>
      </w:r>
    </w:p>
    <w:p w14:paraId="001DCD8A" w14:textId="77777777" w:rsidR="0058714B" w:rsidRPr="002D4337" w:rsidRDefault="0058714B" w:rsidP="0058714B">
      <w:pPr>
        <w:ind w:left="567" w:right="-11"/>
        <w:jc w:val="both"/>
        <w:rPr>
          <w:rFonts w:ascii="Calibri" w:hAnsi="Calibri"/>
        </w:rPr>
      </w:pPr>
    </w:p>
    <w:p w14:paraId="1262CAF4" w14:textId="4017FED6" w:rsidR="0058714B" w:rsidRPr="002D4337" w:rsidRDefault="0058714B" w:rsidP="0058714B">
      <w:pPr>
        <w:tabs>
          <w:tab w:val="left" w:pos="426"/>
        </w:tabs>
        <w:jc w:val="both"/>
        <w:rPr>
          <w:rFonts w:ascii="Calibri" w:hAnsi="Calibri"/>
        </w:rPr>
      </w:pPr>
      <w:r w:rsidRPr="002D4337">
        <w:rPr>
          <w:rFonts w:ascii="Calibri" w:hAnsi="Calibri"/>
        </w:rPr>
        <w:t>Pour l'application des c</w:t>
      </w:r>
      <w:r>
        <w:rPr>
          <w:rFonts w:ascii="Calibri" w:hAnsi="Calibri"/>
        </w:rPr>
        <w:t>onditions ci-dessous, seules s</w:t>
      </w:r>
      <w:r w:rsidRPr="002D4337">
        <w:rPr>
          <w:rFonts w:ascii="Calibri" w:hAnsi="Calibri"/>
        </w:rPr>
        <w:t xml:space="preserve">ont prises en considération les observations enregistrées à la station météorologique la plus proche, constatées par </w:t>
      </w:r>
      <w:r>
        <w:rPr>
          <w:rFonts w:ascii="Calibri" w:hAnsi="Calibri"/>
        </w:rPr>
        <w:t>le Centre Hospitalier de Brocéliande</w:t>
      </w:r>
      <w:r w:rsidRPr="002D4337">
        <w:rPr>
          <w:rFonts w:ascii="Calibri" w:hAnsi="Calibri"/>
        </w:rPr>
        <w:t>.</w:t>
      </w:r>
    </w:p>
    <w:p w14:paraId="73109F5F" w14:textId="77777777" w:rsidR="0058714B" w:rsidRPr="002D4337" w:rsidRDefault="0058714B" w:rsidP="0058714B">
      <w:pPr>
        <w:tabs>
          <w:tab w:val="left" w:pos="426"/>
        </w:tabs>
        <w:jc w:val="both"/>
        <w:rPr>
          <w:rFonts w:ascii="Calibri" w:hAnsi="Calibri"/>
        </w:rPr>
      </w:pPr>
    </w:p>
    <w:p w14:paraId="5FBEF893" w14:textId="01AE0304" w:rsidR="0058714B" w:rsidRPr="002D4337" w:rsidRDefault="0058714B" w:rsidP="0058714B">
      <w:pPr>
        <w:tabs>
          <w:tab w:val="left" w:pos="426"/>
        </w:tabs>
        <w:jc w:val="both"/>
        <w:rPr>
          <w:rFonts w:ascii="Calibri" w:hAnsi="Calibri"/>
        </w:rPr>
      </w:pPr>
      <w:r w:rsidRPr="002D4337">
        <w:rPr>
          <w:rFonts w:ascii="Calibri" w:hAnsi="Calibri"/>
        </w:rPr>
        <w:t xml:space="preserve">Pour être prises en compte, les intempéries doivent être déclarées comme arrêtant l'exécution des tâches du calendrier et faire l'objet d'attachements journaliers à soumettre </w:t>
      </w:r>
      <w:r>
        <w:rPr>
          <w:rFonts w:ascii="Calibri" w:hAnsi="Calibri"/>
        </w:rPr>
        <w:t>au Centre Hospitalier de Brocéliande</w:t>
      </w:r>
      <w:r w:rsidRPr="002D4337">
        <w:rPr>
          <w:rFonts w:ascii="Calibri" w:hAnsi="Calibri"/>
        </w:rPr>
        <w:t xml:space="preserve"> le jour même.</w:t>
      </w:r>
    </w:p>
    <w:p w14:paraId="3C531591" w14:textId="77777777" w:rsidR="0058714B" w:rsidRPr="002D4337" w:rsidRDefault="0058714B" w:rsidP="0058714B">
      <w:pPr>
        <w:tabs>
          <w:tab w:val="left" w:pos="426"/>
        </w:tabs>
        <w:jc w:val="both"/>
        <w:rPr>
          <w:rFonts w:ascii="Calibri" w:hAnsi="Calibri"/>
        </w:rPr>
      </w:pPr>
    </w:p>
    <w:p w14:paraId="5A6F204F" w14:textId="0224EBCE" w:rsidR="0058714B" w:rsidRPr="002D4337" w:rsidRDefault="0058714B" w:rsidP="0058714B">
      <w:pPr>
        <w:tabs>
          <w:tab w:val="left" w:pos="426"/>
        </w:tabs>
        <w:jc w:val="both"/>
        <w:rPr>
          <w:rFonts w:ascii="Calibri" w:hAnsi="Calibri"/>
        </w:rPr>
      </w:pPr>
      <w:r w:rsidRPr="002D4337">
        <w:rPr>
          <w:rFonts w:ascii="Calibri" w:hAnsi="Calibri"/>
        </w:rPr>
        <w:t xml:space="preserve">Le </w:t>
      </w:r>
      <w:r>
        <w:rPr>
          <w:rFonts w:ascii="Calibri" w:hAnsi="Calibri"/>
        </w:rPr>
        <w:t>Centre Hospitalier de Brocéliande</w:t>
      </w:r>
      <w:r w:rsidRPr="002D4337">
        <w:rPr>
          <w:rFonts w:ascii="Calibri" w:hAnsi="Calibri"/>
        </w:rPr>
        <w:t xml:space="preserve"> porte régulièrement le décompte des intempéries au compte-rendu de chantier.</w:t>
      </w:r>
    </w:p>
    <w:p w14:paraId="74375F39" w14:textId="77777777" w:rsidR="0058714B" w:rsidRPr="002D4337" w:rsidRDefault="0058714B" w:rsidP="0058714B">
      <w:pPr>
        <w:ind w:right="-11"/>
        <w:jc w:val="both"/>
        <w:rPr>
          <w:rFonts w:ascii="Calibri" w:hAnsi="Calibri"/>
          <w:u w:val="single"/>
        </w:rPr>
      </w:pPr>
    </w:p>
    <w:p w14:paraId="0B4CF676" w14:textId="77777777" w:rsidR="0058714B" w:rsidRPr="002D4337" w:rsidRDefault="0058714B" w:rsidP="0058714B">
      <w:pPr>
        <w:ind w:left="567" w:right="-11"/>
        <w:jc w:val="both"/>
        <w:rPr>
          <w:rFonts w:ascii="Calibri" w:hAnsi="Calibri"/>
        </w:rPr>
      </w:pPr>
      <w:r w:rsidRPr="002D4337">
        <w:rPr>
          <w:rFonts w:ascii="Calibri" w:hAnsi="Calibri"/>
          <w:u w:val="single"/>
        </w:rPr>
        <w:t>Nature des travaux pour lesquels sont admises ces conditions</w:t>
      </w:r>
      <w:r w:rsidRPr="002D4337">
        <w:rPr>
          <w:rFonts w:ascii="Calibri" w:hAnsi="Calibri"/>
        </w:rPr>
        <w:t xml:space="preserve"> :</w:t>
      </w:r>
    </w:p>
    <w:p w14:paraId="2297BDF3" w14:textId="77777777" w:rsidR="0058714B" w:rsidRPr="002D4337" w:rsidRDefault="0058714B" w:rsidP="0058714B">
      <w:pPr>
        <w:numPr>
          <w:ilvl w:val="0"/>
          <w:numId w:val="66"/>
        </w:numPr>
        <w:tabs>
          <w:tab w:val="num" w:pos="851"/>
          <w:tab w:val="left" w:pos="2835"/>
          <w:tab w:val="left" w:pos="3119"/>
        </w:tabs>
        <w:ind w:left="3119" w:right="-11" w:hanging="2552"/>
        <w:jc w:val="both"/>
        <w:rPr>
          <w:rFonts w:ascii="Calibri" w:hAnsi="Calibri"/>
        </w:rPr>
      </w:pPr>
      <w:r w:rsidRPr="002D4337">
        <w:rPr>
          <w:rFonts w:ascii="Calibri" w:hAnsi="Calibri"/>
        </w:rPr>
        <w:t>Intempéries type A</w:t>
      </w:r>
      <w:r w:rsidRPr="002D4337">
        <w:rPr>
          <w:rFonts w:ascii="Calibri" w:hAnsi="Calibri"/>
        </w:rPr>
        <w:tab/>
        <w:t>:</w:t>
      </w:r>
      <w:r w:rsidRPr="002D4337">
        <w:rPr>
          <w:rFonts w:ascii="Calibri" w:hAnsi="Calibri"/>
        </w:rPr>
        <w:tab/>
        <w:t>travaux de terrassement et fondations – VRD – structure béton armé – étanchéité – façades</w:t>
      </w:r>
    </w:p>
    <w:p w14:paraId="325EC5C8" w14:textId="77777777" w:rsidR="0058714B" w:rsidRPr="002D4337" w:rsidRDefault="0058714B" w:rsidP="0058714B">
      <w:pPr>
        <w:numPr>
          <w:ilvl w:val="0"/>
          <w:numId w:val="66"/>
        </w:numPr>
        <w:tabs>
          <w:tab w:val="num" w:pos="851"/>
          <w:tab w:val="left" w:pos="2835"/>
          <w:tab w:val="left" w:pos="3119"/>
        </w:tabs>
        <w:ind w:left="567" w:right="-11" w:firstLine="0"/>
        <w:jc w:val="both"/>
        <w:rPr>
          <w:rFonts w:ascii="Calibri" w:hAnsi="Calibri"/>
        </w:rPr>
      </w:pPr>
      <w:r w:rsidRPr="002D4337">
        <w:rPr>
          <w:rFonts w:ascii="Calibri" w:hAnsi="Calibri"/>
        </w:rPr>
        <w:t>Intempéries type B</w:t>
      </w:r>
      <w:r w:rsidRPr="002D4337">
        <w:rPr>
          <w:rFonts w:ascii="Calibri" w:hAnsi="Calibri"/>
        </w:rPr>
        <w:tab/>
        <w:t>:</w:t>
      </w:r>
      <w:r w:rsidRPr="002D4337">
        <w:rPr>
          <w:rFonts w:ascii="Calibri" w:hAnsi="Calibri"/>
        </w:rPr>
        <w:tab/>
        <w:t>travaux de structure béton – façades – couverture – vitrerie extérieure</w:t>
      </w:r>
    </w:p>
    <w:p w14:paraId="78D64D77" w14:textId="77777777" w:rsidR="0058714B" w:rsidRPr="002D4337" w:rsidRDefault="0058714B" w:rsidP="0058714B">
      <w:pPr>
        <w:numPr>
          <w:ilvl w:val="0"/>
          <w:numId w:val="66"/>
        </w:numPr>
        <w:tabs>
          <w:tab w:val="num" w:pos="851"/>
          <w:tab w:val="left" w:pos="2835"/>
          <w:tab w:val="left" w:pos="3119"/>
        </w:tabs>
        <w:ind w:left="3119" w:right="-11" w:hanging="2552"/>
        <w:jc w:val="both"/>
        <w:rPr>
          <w:rFonts w:ascii="Calibri" w:hAnsi="Calibri"/>
        </w:rPr>
      </w:pPr>
      <w:r w:rsidRPr="002D4337">
        <w:rPr>
          <w:rFonts w:ascii="Calibri" w:hAnsi="Calibri"/>
        </w:rPr>
        <w:t>Intempéries type C</w:t>
      </w:r>
      <w:r w:rsidRPr="002D4337">
        <w:rPr>
          <w:rFonts w:ascii="Calibri" w:hAnsi="Calibri"/>
        </w:rPr>
        <w:tab/>
        <w:t>:</w:t>
      </w:r>
      <w:r w:rsidRPr="002D4337">
        <w:rPr>
          <w:rFonts w:ascii="Calibri" w:hAnsi="Calibri"/>
        </w:rPr>
        <w:tab/>
        <w:t>travaux de menuiseries extérieures – travaux de béton – étanchéité – autres lots avant clos-couvert</w:t>
      </w:r>
    </w:p>
    <w:p w14:paraId="5066B6D4" w14:textId="77777777" w:rsidR="0058714B" w:rsidRPr="002D4337" w:rsidRDefault="0058714B" w:rsidP="0058714B">
      <w:pPr>
        <w:ind w:left="567" w:right="-11"/>
        <w:jc w:val="both"/>
        <w:rPr>
          <w:rFonts w:ascii="Calibri" w:hAnsi="Calibri"/>
        </w:rPr>
      </w:pPr>
      <w:r w:rsidRPr="002D4337">
        <w:rPr>
          <w:rFonts w:ascii="Calibri" w:hAnsi="Calibri"/>
          <w:u w:val="single"/>
        </w:rPr>
        <w:t>Tâches non soumises aux intempéries</w:t>
      </w:r>
      <w:r w:rsidRPr="002D4337">
        <w:rPr>
          <w:rFonts w:ascii="Calibri" w:hAnsi="Calibri"/>
        </w:rPr>
        <w:t xml:space="preserve"> :</w:t>
      </w:r>
    </w:p>
    <w:p w14:paraId="0F80D2BD" w14:textId="77777777" w:rsidR="0058714B" w:rsidRPr="002D4337" w:rsidRDefault="0058714B" w:rsidP="0058714B">
      <w:pPr>
        <w:tabs>
          <w:tab w:val="left" w:pos="3544"/>
          <w:tab w:val="left" w:pos="3828"/>
        </w:tabs>
        <w:ind w:left="567" w:right="-11"/>
        <w:jc w:val="both"/>
        <w:rPr>
          <w:rFonts w:ascii="Calibri" w:hAnsi="Calibri"/>
        </w:rPr>
      </w:pPr>
      <w:r w:rsidRPr="002D4337">
        <w:rPr>
          <w:rFonts w:ascii="Calibri" w:hAnsi="Calibri"/>
        </w:rPr>
        <w:t>Sont réputés non soumis aux intempéries :</w:t>
      </w:r>
    </w:p>
    <w:p w14:paraId="5C214977" w14:textId="77777777" w:rsidR="0058714B" w:rsidRPr="002D4337" w:rsidRDefault="0058714B" w:rsidP="0058714B">
      <w:pPr>
        <w:numPr>
          <w:ilvl w:val="0"/>
          <w:numId w:val="67"/>
        </w:numPr>
        <w:tabs>
          <w:tab w:val="clear" w:pos="1287"/>
          <w:tab w:val="num" w:pos="851"/>
        </w:tabs>
        <w:ind w:left="567" w:right="-11" w:firstLine="0"/>
        <w:jc w:val="both"/>
        <w:rPr>
          <w:rFonts w:ascii="Calibri" w:hAnsi="Calibri"/>
        </w:rPr>
      </w:pPr>
      <w:r w:rsidRPr="002D4337">
        <w:rPr>
          <w:rFonts w:ascii="Calibri" w:hAnsi="Calibri"/>
        </w:rPr>
        <w:t>Les travaux exécutés à l'intérieur des bâtiments après réalisation du clos-couvert.</w:t>
      </w:r>
    </w:p>
    <w:p w14:paraId="040C4BE7" w14:textId="77777777" w:rsidR="0058714B" w:rsidRPr="002D4337" w:rsidRDefault="0058714B" w:rsidP="0058714B">
      <w:pPr>
        <w:numPr>
          <w:ilvl w:val="0"/>
          <w:numId w:val="67"/>
        </w:numPr>
        <w:tabs>
          <w:tab w:val="clear" w:pos="1287"/>
          <w:tab w:val="num" w:pos="851"/>
        </w:tabs>
        <w:ind w:left="567" w:right="-11" w:firstLine="0"/>
        <w:jc w:val="both"/>
        <w:rPr>
          <w:rFonts w:ascii="Calibri" w:hAnsi="Calibri"/>
        </w:rPr>
      </w:pPr>
      <w:r w:rsidRPr="002D4337">
        <w:rPr>
          <w:rFonts w:ascii="Calibri" w:hAnsi="Calibri"/>
        </w:rPr>
        <w:t>L'approvisionnement et le transport des matériaux et des personnes.</w:t>
      </w:r>
    </w:p>
    <w:p w14:paraId="66C87F15" w14:textId="77777777" w:rsidR="0058714B" w:rsidRPr="002D4337" w:rsidRDefault="0058714B" w:rsidP="0058714B">
      <w:pPr>
        <w:tabs>
          <w:tab w:val="left" w:pos="3544"/>
          <w:tab w:val="left" w:pos="3828"/>
        </w:tabs>
        <w:ind w:left="567" w:right="-11"/>
        <w:jc w:val="both"/>
        <w:rPr>
          <w:rFonts w:ascii="Calibri" w:hAnsi="Calibri"/>
        </w:rPr>
      </w:pPr>
    </w:p>
    <w:p w14:paraId="34C0423D" w14:textId="77777777" w:rsidR="0058714B" w:rsidRPr="002D4337" w:rsidRDefault="0058714B" w:rsidP="0058714B">
      <w:pPr>
        <w:tabs>
          <w:tab w:val="left" w:pos="426"/>
        </w:tabs>
        <w:jc w:val="both"/>
        <w:rPr>
          <w:rFonts w:ascii="Calibri" w:hAnsi="Calibri"/>
        </w:rPr>
      </w:pPr>
      <w:r w:rsidRPr="002D4337">
        <w:rPr>
          <w:rFonts w:ascii="Calibri" w:hAnsi="Calibri"/>
        </w:rPr>
        <w:t xml:space="preserve">En vue de l'application éventuelle </w:t>
      </w:r>
      <w:r>
        <w:rPr>
          <w:rFonts w:ascii="Calibri" w:hAnsi="Calibri"/>
        </w:rPr>
        <w:t>de l'article 18.2.2 du CCAG-T</w:t>
      </w:r>
      <w:r w:rsidRPr="002D4337">
        <w:rPr>
          <w:rFonts w:ascii="Calibri" w:hAnsi="Calibri"/>
        </w:rPr>
        <w:t>ravaux, p</w:t>
      </w:r>
      <w:r>
        <w:rPr>
          <w:rFonts w:ascii="Calibri" w:hAnsi="Calibri"/>
        </w:rPr>
        <w:t>euvent</w:t>
      </w:r>
      <w:r w:rsidRPr="002D4337">
        <w:rPr>
          <w:rFonts w:ascii="Calibri" w:hAnsi="Calibri"/>
        </w:rPr>
        <w:t xml:space="preserve"> être pris en compte les journées pendant lesquelles le travail normal de l'entreprise serait entravé par des circonstances issues des intempéries proprement dites (terrain non praticable, éboulement, etc.).</w:t>
      </w:r>
    </w:p>
    <w:p w14:paraId="4EB9F06E" w14:textId="77777777" w:rsidR="0058714B" w:rsidRPr="002D4337" w:rsidRDefault="0058714B" w:rsidP="0058714B">
      <w:pPr>
        <w:tabs>
          <w:tab w:val="left" w:pos="426"/>
        </w:tabs>
        <w:jc w:val="both"/>
        <w:rPr>
          <w:rFonts w:ascii="Calibri" w:hAnsi="Calibri"/>
        </w:rPr>
      </w:pPr>
    </w:p>
    <w:p w14:paraId="4E4996BC" w14:textId="0A575282" w:rsidR="0058714B" w:rsidRPr="002D4337" w:rsidRDefault="0058714B" w:rsidP="0058714B">
      <w:pPr>
        <w:tabs>
          <w:tab w:val="left" w:pos="426"/>
        </w:tabs>
        <w:jc w:val="both"/>
        <w:rPr>
          <w:rFonts w:ascii="Calibri" w:hAnsi="Calibri"/>
        </w:rPr>
      </w:pPr>
      <w:r w:rsidRPr="002D4337">
        <w:rPr>
          <w:rFonts w:ascii="Calibri" w:hAnsi="Calibri"/>
        </w:rPr>
        <w:t xml:space="preserve">Pour que ces jours soient pris en compte, l'état du site doit être dûment constaté par le </w:t>
      </w:r>
      <w:r>
        <w:rPr>
          <w:rFonts w:ascii="Calibri" w:hAnsi="Calibri"/>
        </w:rPr>
        <w:t>Centre Hospitalier de Brocéliande</w:t>
      </w:r>
      <w:r w:rsidRPr="002D4337">
        <w:rPr>
          <w:rFonts w:ascii="Calibri" w:hAnsi="Calibri"/>
        </w:rPr>
        <w:t xml:space="preserve"> </w:t>
      </w:r>
      <w:r>
        <w:rPr>
          <w:rFonts w:ascii="Calibri" w:hAnsi="Calibri"/>
        </w:rPr>
        <w:t>qui atteste</w:t>
      </w:r>
      <w:r w:rsidRPr="002D4337">
        <w:rPr>
          <w:rFonts w:ascii="Calibri" w:hAnsi="Calibri"/>
        </w:rPr>
        <w:t xml:space="preserve"> de l'impraticabilité du site.</w:t>
      </w:r>
    </w:p>
    <w:p w14:paraId="147F98D4" w14:textId="77777777" w:rsidR="0037171E" w:rsidRPr="009C156B" w:rsidRDefault="0037171E" w:rsidP="009C156B">
      <w:pPr>
        <w:keepNext/>
        <w:outlineLvl w:val="1"/>
        <w:rPr>
          <w:rFonts w:cs="Arial"/>
          <w:b/>
          <w:bCs/>
          <w:iCs/>
          <w:vanish/>
          <w:w w:val="90"/>
          <w:szCs w:val="28"/>
        </w:rPr>
      </w:pPr>
      <w:bookmarkStart w:id="191" w:name="_Toc202964670"/>
      <w:bookmarkStart w:id="192" w:name="_Toc202964861"/>
      <w:bookmarkStart w:id="193" w:name="_Toc204328543"/>
      <w:bookmarkStart w:id="194" w:name="_Toc222844621"/>
      <w:bookmarkEnd w:id="191"/>
      <w:bookmarkEnd w:id="192"/>
      <w:bookmarkEnd w:id="193"/>
      <w:bookmarkEnd w:id="194"/>
    </w:p>
    <w:p w14:paraId="744D8B57" w14:textId="446E1FDC" w:rsidR="00CD2857" w:rsidRPr="002D4337" w:rsidRDefault="0058714B" w:rsidP="001A2DE0">
      <w:pPr>
        <w:pStyle w:val="Titre1"/>
      </w:pPr>
      <w:bookmarkStart w:id="195" w:name="_Toc222844622"/>
      <w:r>
        <w:t>Article 7 -</w:t>
      </w:r>
      <w:r w:rsidR="007E7FC1">
        <w:t xml:space="preserve"> </w:t>
      </w:r>
      <w:r w:rsidR="00CD2857" w:rsidRPr="002D4337">
        <w:t>Pénalités – Retenues</w:t>
      </w:r>
      <w:bookmarkEnd w:id="195"/>
    </w:p>
    <w:p w14:paraId="5DE7861C" w14:textId="77777777" w:rsidR="00CD2857" w:rsidRPr="002D4337" w:rsidRDefault="00CD2857" w:rsidP="007070A9">
      <w:pPr>
        <w:rPr>
          <w:rFonts w:ascii="Calibri" w:hAnsi="Calibri"/>
        </w:rPr>
      </w:pPr>
    </w:p>
    <w:p w14:paraId="1C4C5FA2" w14:textId="77777777" w:rsidR="0058714B" w:rsidRPr="0055497C" w:rsidRDefault="0058714B" w:rsidP="0058714B">
      <w:pPr>
        <w:tabs>
          <w:tab w:val="left" w:pos="426"/>
        </w:tabs>
        <w:jc w:val="both"/>
        <w:rPr>
          <w:rFonts w:asciiTheme="minorHAnsi" w:hAnsiTheme="minorHAnsi"/>
        </w:rPr>
      </w:pPr>
      <w:r w:rsidRPr="0055497C">
        <w:rPr>
          <w:rFonts w:asciiTheme="minorHAnsi" w:hAnsiTheme="minorHAnsi"/>
        </w:rPr>
        <w:t>L'application de pénalités et retenues ne fait pas obstacle aux mesures coerc</w:t>
      </w:r>
      <w:r>
        <w:rPr>
          <w:rFonts w:asciiTheme="minorHAnsi" w:hAnsiTheme="minorHAnsi"/>
        </w:rPr>
        <w:t>itives objet de l'article 52 du CCAG-T</w:t>
      </w:r>
      <w:r w:rsidRPr="0055497C">
        <w:rPr>
          <w:rFonts w:asciiTheme="minorHAnsi" w:hAnsiTheme="minorHAnsi"/>
        </w:rPr>
        <w:t>ravaux.</w:t>
      </w:r>
    </w:p>
    <w:p w14:paraId="3926441E" w14:textId="77777777" w:rsidR="009C156B" w:rsidRDefault="009C156B" w:rsidP="0058714B">
      <w:pPr>
        <w:tabs>
          <w:tab w:val="left" w:pos="426"/>
        </w:tabs>
        <w:jc w:val="both"/>
        <w:rPr>
          <w:rFonts w:asciiTheme="minorHAnsi" w:hAnsiTheme="minorHAnsi"/>
        </w:rPr>
      </w:pPr>
    </w:p>
    <w:p w14:paraId="38FD9C80" w14:textId="0C101356" w:rsidR="0058714B" w:rsidRDefault="0058714B" w:rsidP="0058714B">
      <w:pPr>
        <w:tabs>
          <w:tab w:val="left" w:pos="426"/>
        </w:tabs>
        <w:jc w:val="both"/>
        <w:rPr>
          <w:rFonts w:asciiTheme="minorHAnsi" w:hAnsiTheme="minorHAnsi"/>
        </w:rPr>
      </w:pPr>
      <w:r w:rsidRPr="0055497C">
        <w:rPr>
          <w:rFonts w:asciiTheme="minorHAnsi" w:hAnsiTheme="minorHAnsi"/>
        </w:rPr>
        <w:t>Toutes les pénalités sont exprimées hors T.V.A.</w:t>
      </w:r>
    </w:p>
    <w:p w14:paraId="74699B63" w14:textId="77777777" w:rsidR="0058714B" w:rsidRDefault="0058714B" w:rsidP="0058714B">
      <w:pPr>
        <w:tabs>
          <w:tab w:val="left" w:pos="426"/>
        </w:tabs>
        <w:jc w:val="both"/>
        <w:rPr>
          <w:rFonts w:asciiTheme="minorHAnsi" w:hAnsiTheme="minorHAnsi"/>
        </w:rPr>
      </w:pPr>
    </w:p>
    <w:p w14:paraId="127B0A59" w14:textId="77777777" w:rsidR="0058714B" w:rsidRDefault="0058714B" w:rsidP="0058714B">
      <w:pPr>
        <w:jc w:val="both"/>
        <w:rPr>
          <w:rStyle w:val="Hyperlink0"/>
        </w:rPr>
      </w:pPr>
      <w:r w:rsidRPr="00B57C3C">
        <w:rPr>
          <w:rStyle w:val="Hyperlink0"/>
        </w:rPr>
        <w:t>P</w:t>
      </w:r>
      <w:r>
        <w:rPr>
          <w:rStyle w:val="Hyperlink0"/>
        </w:rPr>
        <w:t>ar dérogation à l’article 19.2.4 du CCAG-Travaux</w:t>
      </w:r>
      <w:r w:rsidRPr="00B57C3C">
        <w:rPr>
          <w:rStyle w:val="Hyperlink0"/>
        </w:rPr>
        <w:t>,</w:t>
      </w:r>
      <w:r>
        <w:rPr>
          <w:rStyle w:val="Hyperlink0"/>
        </w:rPr>
        <w:t xml:space="preserve"> les pénalités </w:t>
      </w:r>
      <w:r w:rsidRPr="00B57C3C">
        <w:rPr>
          <w:rStyle w:val="Hyperlink0"/>
        </w:rPr>
        <w:t xml:space="preserve">sont appliquées sans mise en demeure ni invitation du Titulaire à présenter ses observations. </w:t>
      </w:r>
    </w:p>
    <w:p w14:paraId="1548A2AB" w14:textId="77777777" w:rsidR="0058714B" w:rsidRPr="00B57C3C" w:rsidRDefault="0058714B" w:rsidP="0058714B">
      <w:pPr>
        <w:jc w:val="both"/>
        <w:rPr>
          <w:rStyle w:val="Hyperlink0"/>
        </w:rPr>
      </w:pPr>
    </w:p>
    <w:p w14:paraId="1E9545A7" w14:textId="77777777" w:rsidR="0058714B" w:rsidRPr="00B57C3C" w:rsidRDefault="0058714B" w:rsidP="0058714B">
      <w:pPr>
        <w:pStyle w:val="En-tte"/>
        <w:tabs>
          <w:tab w:val="left" w:pos="426"/>
        </w:tabs>
        <w:jc w:val="both"/>
        <w:rPr>
          <w:rStyle w:val="Hyperlink0"/>
        </w:rPr>
      </w:pPr>
      <w:r>
        <w:rPr>
          <w:rStyle w:val="Hyperlink0"/>
        </w:rPr>
        <w:t>Par dérogation à l’article 19.2</w:t>
      </w:r>
      <w:r w:rsidRPr="00B57C3C">
        <w:rPr>
          <w:rStyle w:val="Hyperlink0"/>
        </w:rPr>
        <w:t>.2</w:t>
      </w:r>
      <w:r>
        <w:rPr>
          <w:rStyle w:val="Hyperlink0"/>
        </w:rPr>
        <w:t xml:space="preserve"> du CCAG-Travaux</w:t>
      </w:r>
      <w:r w:rsidRPr="00B57C3C">
        <w:rPr>
          <w:rStyle w:val="Hyperlink0"/>
        </w:rPr>
        <w:t xml:space="preserve">, </w:t>
      </w:r>
      <w:r>
        <w:rPr>
          <w:rStyle w:val="Hyperlink0"/>
        </w:rPr>
        <w:t xml:space="preserve">le montant des pénalités n’est pas </w:t>
      </w:r>
      <w:r w:rsidRPr="00B57C3C">
        <w:rPr>
          <w:rStyle w:val="Hyperlink0"/>
        </w:rPr>
        <w:t>plafonn</w:t>
      </w:r>
      <w:r>
        <w:rPr>
          <w:rStyle w:val="Hyperlink0"/>
        </w:rPr>
        <w:t xml:space="preserve">é. </w:t>
      </w:r>
    </w:p>
    <w:p w14:paraId="5F9DCEBD" w14:textId="77777777" w:rsidR="0058714B" w:rsidRDefault="0058714B" w:rsidP="0058714B">
      <w:pPr>
        <w:pStyle w:val="En-tte"/>
        <w:tabs>
          <w:tab w:val="left" w:pos="426"/>
        </w:tabs>
        <w:jc w:val="both"/>
        <w:rPr>
          <w:rStyle w:val="Hyperlink0"/>
        </w:rPr>
      </w:pPr>
    </w:p>
    <w:p w14:paraId="441115E8" w14:textId="77777777" w:rsidR="0058714B" w:rsidRPr="008475A3" w:rsidRDefault="0058714B" w:rsidP="0058714B">
      <w:pPr>
        <w:pStyle w:val="En-tte"/>
        <w:tabs>
          <w:tab w:val="left" w:pos="426"/>
        </w:tabs>
        <w:jc w:val="both"/>
        <w:rPr>
          <w:rFonts w:ascii="Calibri" w:eastAsia="Calibri" w:hAnsi="Calibri" w:cs="Calibri"/>
        </w:rPr>
      </w:pPr>
      <w:r>
        <w:rPr>
          <w:rFonts w:ascii="Calibri" w:hAnsi="Calibri" w:cs="Arial"/>
        </w:rPr>
        <w:t>L</w:t>
      </w:r>
      <w:r w:rsidRPr="00B57C3C">
        <w:rPr>
          <w:rFonts w:ascii="Calibri" w:hAnsi="Calibri" w:cs="Arial"/>
        </w:rPr>
        <w:t>es pénalités sont cumulables et</w:t>
      </w:r>
      <w:r>
        <w:rPr>
          <w:rFonts w:ascii="Calibri" w:hAnsi="Calibri" w:cs="Arial"/>
        </w:rPr>
        <w:t>, par dérogation à l’article 19.2.1 du CCAG-Travaux,</w:t>
      </w:r>
      <w:r w:rsidRPr="00B57C3C">
        <w:rPr>
          <w:rFonts w:ascii="Calibri" w:hAnsi="Calibri" w:cs="Arial"/>
        </w:rPr>
        <w:t xml:space="preserve"> sont </w:t>
      </w:r>
      <w:r>
        <w:rPr>
          <w:rFonts w:ascii="Calibri" w:hAnsi="Calibri" w:cs="Arial"/>
        </w:rPr>
        <w:t>dues dès le premier euro.</w:t>
      </w:r>
    </w:p>
    <w:p w14:paraId="22574592" w14:textId="778C2CD6" w:rsidR="00E15131" w:rsidRPr="002D4337" w:rsidRDefault="00E15131" w:rsidP="007070A9">
      <w:pPr>
        <w:tabs>
          <w:tab w:val="left" w:pos="426"/>
        </w:tabs>
        <w:jc w:val="both"/>
        <w:rPr>
          <w:rFonts w:ascii="Calibri" w:hAnsi="Calibri"/>
        </w:rPr>
      </w:pPr>
    </w:p>
    <w:p w14:paraId="70744F9C" w14:textId="14D86AAE" w:rsidR="00CD2857" w:rsidRPr="002D4337" w:rsidRDefault="004A174F" w:rsidP="004A174F">
      <w:pPr>
        <w:pStyle w:val="Titre3"/>
      </w:pPr>
      <w:bookmarkStart w:id="196" w:name="_Toc222844623"/>
      <w:r>
        <w:t xml:space="preserve">7.1 </w:t>
      </w:r>
      <w:r w:rsidR="00CD2857" w:rsidRPr="002D4337">
        <w:t>Pénalités pour retard</w:t>
      </w:r>
      <w:bookmarkEnd w:id="196"/>
      <w:r w:rsidR="00CD2857" w:rsidRPr="002D4337">
        <w:t xml:space="preserve"> </w:t>
      </w:r>
    </w:p>
    <w:p w14:paraId="391F0F61" w14:textId="77777777" w:rsidR="00F220B0" w:rsidRPr="002D4337" w:rsidRDefault="00F220B0" w:rsidP="007070A9">
      <w:pPr>
        <w:rPr>
          <w:rFonts w:ascii="Calibri" w:hAnsi="Calibri"/>
        </w:rPr>
      </w:pPr>
    </w:p>
    <w:p w14:paraId="5CB4A242" w14:textId="77777777" w:rsidR="004A174F" w:rsidRPr="0055497C" w:rsidRDefault="004A174F" w:rsidP="004A174F">
      <w:pPr>
        <w:tabs>
          <w:tab w:val="left" w:pos="426"/>
        </w:tabs>
        <w:jc w:val="both"/>
        <w:rPr>
          <w:rFonts w:asciiTheme="minorHAnsi" w:hAnsiTheme="minorHAnsi"/>
        </w:rPr>
      </w:pPr>
      <w:r w:rsidRPr="0055497C">
        <w:rPr>
          <w:rFonts w:asciiTheme="minorHAnsi" w:hAnsiTheme="minorHAnsi"/>
        </w:rPr>
        <w:t xml:space="preserve">En cas de retard sur les délais fixés par le calendrier contractuel d'exécution des travaux, et en dérogation à l'article </w:t>
      </w:r>
      <w:r>
        <w:rPr>
          <w:rFonts w:asciiTheme="minorHAnsi" w:hAnsiTheme="minorHAnsi"/>
        </w:rPr>
        <w:t>19.2.3</w:t>
      </w:r>
      <w:r w:rsidRPr="0055497C">
        <w:rPr>
          <w:rFonts w:asciiTheme="minorHAnsi" w:hAnsiTheme="minorHAnsi"/>
        </w:rPr>
        <w:t xml:space="preserve"> du </w:t>
      </w:r>
      <w:r>
        <w:rPr>
          <w:rFonts w:asciiTheme="minorHAnsi" w:hAnsiTheme="minorHAnsi"/>
        </w:rPr>
        <w:t>CCAG-T</w:t>
      </w:r>
      <w:r w:rsidRPr="0055497C">
        <w:rPr>
          <w:rFonts w:asciiTheme="minorHAnsi" w:hAnsiTheme="minorHAnsi"/>
        </w:rPr>
        <w:t>ravaux, le titulaire</w:t>
      </w:r>
      <w:r>
        <w:rPr>
          <w:rFonts w:asciiTheme="minorHAnsi" w:hAnsiTheme="minorHAnsi"/>
        </w:rPr>
        <w:t xml:space="preserve"> peut</w:t>
      </w:r>
      <w:r w:rsidRPr="0055497C">
        <w:rPr>
          <w:rFonts w:asciiTheme="minorHAnsi" w:hAnsiTheme="minorHAnsi"/>
        </w:rPr>
        <w:t xml:space="preserve"> subir par jour calendaire de retard dans l'achèvement des travaux, une pénalité fixée à </w:t>
      </w:r>
      <w:r w:rsidRPr="004A174F">
        <w:rPr>
          <w:rFonts w:asciiTheme="minorHAnsi" w:hAnsiTheme="minorHAnsi"/>
        </w:rPr>
        <w:t>1/300 du montant de l'ensemble du marché public,</w:t>
      </w:r>
      <w:r w:rsidRPr="0055497C">
        <w:rPr>
          <w:rFonts w:asciiTheme="minorHAnsi" w:hAnsiTheme="minorHAnsi"/>
        </w:rPr>
        <w:t xml:space="preserve"> y compris les avenants éventuels.</w:t>
      </w:r>
    </w:p>
    <w:p w14:paraId="18042B25" w14:textId="66A8235B" w:rsidR="004A174F" w:rsidRPr="0055497C" w:rsidRDefault="004A174F" w:rsidP="004A174F">
      <w:pPr>
        <w:tabs>
          <w:tab w:val="left" w:pos="426"/>
        </w:tabs>
        <w:jc w:val="both"/>
        <w:rPr>
          <w:rFonts w:asciiTheme="minorHAnsi" w:hAnsiTheme="minorHAnsi"/>
        </w:rPr>
      </w:pPr>
    </w:p>
    <w:p w14:paraId="72F7E0D6" w14:textId="77777777" w:rsidR="004A174F" w:rsidRDefault="004A174F" w:rsidP="004A174F">
      <w:pPr>
        <w:tabs>
          <w:tab w:val="left" w:pos="426"/>
        </w:tabs>
        <w:jc w:val="both"/>
        <w:rPr>
          <w:rFonts w:asciiTheme="minorHAnsi" w:hAnsiTheme="minorHAnsi"/>
        </w:rPr>
      </w:pPr>
      <w:r>
        <w:rPr>
          <w:rFonts w:asciiTheme="minorHAnsi" w:hAnsiTheme="minorHAnsi"/>
        </w:rPr>
        <w:t>Au sujet de l'article 19.2 du CCAG-T</w:t>
      </w:r>
      <w:r w:rsidRPr="0055497C">
        <w:rPr>
          <w:rFonts w:asciiTheme="minorHAnsi" w:hAnsiTheme="minorHAnsi"/>
        </w:rPr>
        <w:t>ravaux, il est bien précisé que les pénalités fixées ci-dessus sont bien applicables aux retards sur les délais d'exécution partiels indiqués sur le calendrier d'exécution contractuel.</w:t>
      </w:r>
    </w:p>
    <w:p w14:paraId="2A796D00" w14:textId="77777777" w:rsidR="004A174F" w:rsidRPr="0055497C" w:rsidRDefault="004A174F" w:rsidP="004A174F">
      <w:pPr>
        <w:tabs>
          <w:tab w:val="left" w:pos="426"/>
        </w:tabs>
        <w:jc w:val="both"/>
        <w:rPr>
          <w:rFonts w:asciiTheme="minorHAnsi" w:hAnsiTheme="minorHAnsi"/>
        </w:rPr>
      </w:pPr>
    </w:p>
    <w:p w14:paraId="0F576B33" w14:textId="77777777" w:rsidR="004A174F" w:rsidRPr="0055497C" w:rsidRDefault="004A174F" w:rsidP="004A174F">
      <w:pPr>
        <w:tabs>
          <w:tab w:val="left" w:pos="426"/>
        </w:tabs>
        <w:jc w:val="both"/>
        <w:rPr>
          <w:rFonts w:asciiTheme="minorHAnsi" w:hAnsiTheme="minorHAnsi"/>
        </w:rPr>
      </w:pPr>
      <w:r w:rsidRPr="004A174F">
        <w:rPr>
          <w:rFonts w:asciiTheme="minorHAnsi" w:hAnsiTheme="minorHAnsi"/>
        </w:rPr>
        <w:t>Il n'est pas prévu de prime pour avance.</w:t>
      </w:r>
    </w:p>
    <w:p w14:paraId="6495267D" w14:textId="77777777" w:rsidR="00CD2857" w:rsidRPr="002D4337" w:rsidRDefault="00CD2857" w:rsidP="007070A9">
      <w:pPr>
        <w:ind w:left="993" w:right="162"/>
        <w:jc w:val="both"/>
        <w:rPr>
          <w:rFonts w:ascii="Calibri" w:hAnsi="Calibri"/>
        </w:rPr>
      </w:pPr>
    </w:p>
    <w:p w14:paraId="48F27289" w14:textId="5AA877D1" w:rsidR="00CD2857" w:rsidRPr="002D4337" w:rsidRDefault="004A174F" w:rsidP="004A174F">
      <w:pPr>
        <w:pStyle w:val="Titre3"/>
      </w:pPr>
      <w:bookmarkStart w:id="197" w:name="_Toc222844624"/>
      <w:r>
        <w:lastRenderedPageBreak/>
        <w:t xml:space="preserve">7.2 </w:t>
      </w:r>
      <w:r w:rsidR="00CD2857" w:rsidRPr="002D4337">
        <w:t xml:space="preserve">Pénalités pour retard dans la levée des réserves </w:t>
      </w:r>
      <w:r w:rsidR="00F220B0" w:rsidRPr="002D4337">
        <w:t>assorties</w:t>
      </w:r>
      <w:r w:rsidR="00CD2857" w:rsidRPr="002D4337">
        <w:t xml:space="preserve"> à la réception</w:t>
      </w:r>
      <w:bookmarkEnd w:id="197"/>
    </w:p>
    <w:p w14:paraId="1820C58B" w14:textId="77777777" w:rsidR="002410D7" w:rsidRPr="002D4337" w:rsidRDefault="002410D7" w:rsidP="007070A9">
      <w:pPr>
        <w:rPr>
          <w:rFonts w:ascii="Calibri" w:hAnsi="Calibri"/>
        </w:rPr>
      </w:pPr>
    </w:p>
    <w:p w14:paraId="2FB3CB37" w14:textId="77777777" w:rsidR="004A174F" w:rsidRPr="0055497C" w:rsidRDefault="004A174F" w:rsidP="004A174F">
      <w:pPr>
        <w:tabs>
          <w:tab w:val="left" w:pos="426"/>
        </w:tabs>
        <w:jc w:val="both"/>
        <w:rPr>
          <w:rFonts w:asciiTheme="minorHAnsi" w:hAnsiTheme="minorHAnsi"/>
        </w:rPr>
      </w:pPr>
      <w:r w:rsidRPr="0055497C">
        <w:rPr>
          <w:rFonts w:asciiTheme="minorHAnsi" w:hAnsiTheme="minorHAnsi"/>
        </w:rPr>
        <w:t xml:space="preserve">Par dérogation à l’article </w:t>
      </w:r>
      <w:r>
        <w:rPr>
          <w:rFonts w:asciiTheme="minorHAnsi" w:hAnsiTheme="minorHAnsi"/>
        </w:rPr>
        <w:t>19.2.3 du CCAG-T</w:t>
      </w:r>
      <w:r w:rsidRPr="0055497C">
        <w:rPr>
          <w:rFonts w:asciiTheme="minorHAnsi" w:hAnsiTheme="minorHAnsi"/>
        </w:rPr>
        <w:t>ravaux, dans le cas où le titulaire n'aurait pas dans le délai prescrit sur le procès-verbal de réception, remédié aux imperfections ou malfaçons ayant fait l'objet de rése</w:t>
      </w:r>
      <w:r>
        <w:rPr>
          <w:rFonts w:asciiTheme="minorHAnsi" w:hAnsiTheme="minorHAnsi"/>
        </w:rPr>
        <w:t>rves, des pénalités de retard peuvent</w:t>
      </w:r>
      <w:r w:rsidRPr="0055497C">
        <w:rPr>
          <w:rFonts w:asciiTheme="minorHAnsi" w:hAnsiTheme="minorHAnsi"/>
        </w:rPr>
        <w:t xml:space="preserve"> être appliquées comme suit :</w:t>
      </w:r>
    </w:p>
    <w:p w14:paraId="1F87D16D" w14:textId="77777777" w:rsidR="004A174F" w:rsidRPr="0055497C" w:rsidRDefault="004A174F" w:rsidP="004A174F">
      <w:pPr>
        <w:tabs>
          <w:tab w:val="left" w:pos="426"/>
        </w:tabs>
        <w:jc w:val="both"/>
        <w:rPr>
          <w:rFonts w:asciiTheme="minorHAnsi" w:hAnsiTheme="minorHAnsi"/>
        </w:rPr>
      </w:pPr>
      <w:r w:rsidRPr="001D2F65">
        <w:rPr>
          <w:rFonts w:asciiTheme="minorHAnsi" w:hAnsiTheme="minorHAnsi"/>
        </w:rPr>
        <w:t>1/300 du montant du marché public par jour calendaire de retard.</w:t>
      </w:r>
    </w:p>
    <w:p w14:paraId="387A1146" w14:textId="77777777" w:rsidR="004A174F" w:rsidRPr="00D60705" w:rsidRDefault="004A174F" w:rsidP="004A174F">
      <w:pPr>
        <w:tabs>
          <w:tab w:val="left" w:pos="426"/>
        </w:tabs>
        <w:jc w:val="both"/>
        <w:rPr>
          <w:rFonts w:ascii="Calibri" w:hAnsi="Calibri"/>
          <w:szCs w:val="22"/>
        </w:rPr>
      </w:pPr>
    </w:p>
    <w:p w14:paraId="3DF579A1" w14:textId="77777777" w:rsidR="004A174F" w:rsidRPr="00E2186C" w:rsidRDefault="004A174F" w:rsidP="004A174F">
      <w:pPr>
        <w:tabs>
          <w:tab w:val="left" w:pos="426"/>
        </w:tabs>
        <w:jc w:val="both"/>
        <w:rPr>
          <w:rFonts w:ascii="Calibri" w:hAnsi="Calibri"/>
          <w:szCs w:val="22"/>
        </w:rPr>
      </w:pPr>
      <w:r w:rsidRPr="001D2F65">
        <w:rPr>
          <w:rFonts w:ascii="Calibri" w:hAnsi="Calibri"/>
          <w:szCs w:val="22"/>
        </w:rPr>
        <w:t>Il n'est pas prévu de prime pour avance.</w:t>
      </w:r>
    </w:p>
    <w:p w14:paraId="4DA2282B" w14:textId="6E599BA5" w:rsidR="00CD2857" w:rsidRPr="002D4337" w:rsidRDefault="00CD2857" w:rsidP="007070A9">
      <w:pPr>
        <w:tabs>
          <w:tab w:val="left" w:pos="426"/>
        </w:tabs>
        <w:jc w:val="both"/>
        <w:rPr>
          <w:rFonts w:ascii="Calibri" w:hAnsi="Calibri"/>
        </w:rPr>
      </w:pPr>
    </w:p>
    <w:p w14:paraId="60EBD901" w14:textId="30474E10" w:rsidR="00CD2857" w:rsidRPr="002D4337" w:rsidRDefault="004A174F" w:rsidP="00083893">
      <w:pPr>
        <w:pStyle w:val="Titre3"/>
      </w:pPr>
      <w:bookmarkStart w:id="198" w:name="_Toc222844625"/>
      <w:r>
        <w:t xml:space="preserve">7.3 </w:t>
      </w:r>
      <w:r w:rsidR="00CD2857" w:rsidRPr="002D4337">
        <w:t>Autres pénalités</w:t>
      </w:r>
      <w:bookmarkEnd w:id="198"/>
    </w:p>
    <w:p w14:paraId="52F0DDF8" w14:textId="77777777" w:rsidR="009C1DCD" w:rsidRPr="002D4337" w:rsidRDefault="009C1DCD" w:rsidP="007070A9">
      <w:pPr>
        <w:rPr>
          <w:rFonts w:ascii="Calibri" w:hAnsi="Calibri"/>
        </w:rPr>
      </w:pPr>
    </w:p>
    <w:p w14:paraId="7D804E6E" w14:textId="73C72D88" w:rsidR="009C1DCD" w:rsidRPr="002D4337" w:rsidRDefault="00EB0E7B" w:rsidP="007070A9">
      <w:pPr>
        <w:tabs>
          <w:tab w:val="left" w:pos="426"/>
        </w:tabs>
        <w:jc w:val="both"/>
        <w:rPr>
          <w:rFonts w:ascii="Calibri" w:hAnsi="Calibri"/>
        </w:rPr>
      </w:pPr>
      <w:r w:rsidRPr="002D4337">
        <w:rPr>
          <w:rFonts w:ascii="Calibri" w:hAnsi="Calibri"/>
        </w:rPr>
        <w:t xml:space="preserve">Par dérogation à l’article </w:t>
      </w:r>
      <w:r w:rsidR="00083893">
        <w:rPr>
          <w:rFonts w:ascii="Calibri" w:hAnsi="Calibri"/>
        </w:rPr>
        <w:t>19.2</w:t>
      </w:r>
      <w:r w:rsidRPr="002D4337">
        <w:rPr>
          <w:rFonts w:ascii="Calibri" w:hAnsi="Calibri"/>
        </w:rPr>
        <w:t xml:space="preserve"> du CCAG-travaux, d</w:t>
      </w:r>
      <w:r w:rsidR="009C1DCD" w:rsidRPr="002D4337">
        <w:rPr>
          <w:rFonts w:ascii="Calibri" w:hAnsi="Calibri"/>
        </w:rPr>
        <w:t>ans les cas suivants, il p</w:t>
      </w:r>
      <w:r w:rsidR="00805CA8">
        <w:rPr>
          <w:rFonts w:ascii="Calibri" w:hAnsi="Calibri"/>
        </w:rPr>
        <w:t>eut</w:t>
      </w:r>
      <w:r w:rsidR="009C1DCD" w:rsidRPr="002D4337">
        <w:rPr>
          <w:rFonts w:ascii="Calibri" w:hAnsi="Calibri"/>
        </w:rPr>
        <w:t xml:space="preserve"> être automatiquement appliqué au responsable, sans mise en demeure préalable, les pénalités ci-après :</w:t>
      </w:r>
    </w:p>
    <w:p w14:paraId="3E4DBBE9" w14:textId="1AFAB3A2" w:rsidR="009C1DCD" w:rsidRDefault="009C1DCD" w:rsidP="007070A9">
      <w:pPr>
        <w:ind w:left="993" w:right="162"/>
        <w:jc w:val="both"/>
        <w:rPr>
          <w:rFonts w:ascii="Calibri" w:hAnsi="Calibri"/>
        </w:rPr>
      </w:pPr>
    </w:p>
    <w:p w14:paraId="0995E8EF" w14:textId="5651CFFA" w:rsidR="00761960" w:rsidRPr="00CB633E" w:rsidRDefault="00761960" w:rsidP="00761960">
      <w:pPr>
        <w:numPr>
          <w:ilvl w:val="0"/>
          <w:numId w:val="9"/>
        </w:numPr>
        <w:tabs>
          <w:tab w:val="clear" w:pos="2345"/>
          <w:tab w:val="num" w:pos="709"/>
          <w:tab w:val="right" w:pos="9923"/>
        </w:tabs>
        <w:ind w:left="709" w:right="162" w:hanging="425"/>
        <w:jc w:val="both"/>
        <w:rPr>
          <w:rFonts w:ascii="Calibri" w:hAnsi="Calibri"/>
        </w:rPr>
      </w:pPr>
      <w:r w:rsidRPr="00CB633E">
        <w:rPr>
          <w:rFonts w:ascii="Calibri" w:hAnsi="Calibri"/>
          <w:u w:val="single"/>
        </w:rPr>
        <w:t>Pour retard dans l</w:t>
      </w:r>
      <w:r>
        <w:rPr>
          <w:rFonts w:ascii="Calibri" w:hAnsi="Calibri"/>
          <w:u w:val="single"/>
        </w:rPr>
        <w:t xml:space="preserve">a fourniture des échantillons </w:t>
      </w:r>
    </w:p>
    <w:p w14:paraId="5715D4B1" w14:textId="77777777" w:rsidR="00761960" w:rsidRPr="00CB633E" w:rsidRDefault="00761960" w:rsidP="00761960">
      <w:pPr>
        <w:tabs>
          <w:tab w:val="num" w:pos="709"/>
          <w:tab w:val="right" w:pos="9923"/>
        </w:tabs>
        <w:ind w:left="709" w:right="162"/>
        <w:jc w:val="both"/>
        <w:rPr>
          <w:rFonts w:ascii="Calibri" w:hAnsi="Calibri"/>
        </w:rPr>
      </w:pPr>
      <w:proofErr w:type="gramStart"/>
      <w:r w:rsidRPr="00CB633E">
        <w:rPr>
          <w:rFonts w:ascii="Calibri" w:hAnsi="Calibri"/>
        </w:rPr>
        <w:t>par</w:t>
      </w:r>
      <w:proofErr w:type="gramEnd"/>
      <w:r w:rsidRPr="00CB633E">
        <w:rPr>
          <w:rFonts w:ascii="Calibri" w:hAnsi="Calibri"/>
        </w:rPr>
        <w:t xml:space="preserve"> jour calendaire</w:t>
      </w:r>
      <w:r w:rsidRPr="00CB633E">
        <w:rPr>
          <w:rFonts w:ascii="Calibri" w:hAnsi="Calibri"/>
        </w:rPr>
        <w:tab/>
      </w:r>
      <w:r>
        <w:rPr>
          <w:rFonts w:ascii="Calibri" w:hAnsi="Calibri"/>
        </w:rPr>
        <w:t>5</w:t>
      </w:r>
      <w:r w:rsidRPr="00CB633E">
        <w:rPr>
          <w:rFonts w:ascii="Calibri" w:hAnsi="Calibri"/>
        </w:rPr>
        <w:t>0 €</w:t>
      </w:r>
    </w:p>
    <w:p w14:paraId="52229CE4" w14:textId="315809D7" w:rsidR="00761960" w:rsidRPr="002D4337" w:rsidRDefault="00761960" w:rsidP="00083893">
      <w:pPr>
        <w:ind w:right="162"/>
        <w:jc w:val="both"/>
        <w:rPr>
          <w:rFonts w:ascii="Calibri" w:hAnsi="Calibri"/>
        </w:rPr>
      </w:pPr>
    </w:p>
    <w:p w14:paraId="472EAD7D" w14:textId="77777777" w:rsidR="009C1DCD" w:rsidRPr="00CB633E" w:rsidRDefault="009C1DCD" w:rsidP="007070A9">
      <w:pPr>
        <w:numPr>
          <w:ilvl w:val="0"/>
          <w:numId w:val="9"/>
        </w:numPr>
        <w:tabs>
          <w:tab w:val="clear" w:pos="2345"/>
          <w:tab w:val="num" w:pos="709"/>
          <w:tab w:val="right" w:pos="9923"/>
        </w:tabs>
        <w:ind w:left="709" w:right="162" w:hanging="425"/>
        <w:jc w:val="both"/>
        <w:rPr>
          <w:rFonts w:ascii="Calibri" w:hAnsi="Calibri"/>
        </w:rPr>
      </w:pPr>
      <w:r w:rsidRPr="00CB633E">
        <w:rPr>
          <w:rFonts w:ascii="Calibri" w:hAnsi="Calibri"/>
          <w:u w:val="single"/>
        </w:rPr>
        <w:t>Pour retard dans l'installation de chantier</w:t>
      </w:r>
    </w:p>
    <w:p w14:paraId="64C27810" w14:textId="1954BEBC" w:rsidR="009C1DCD" w:rsidRPr="00CB633E" w:rsidRDefault="009C1DCD" w:rsidP="007070A9">
      <w:pPr>
        <w:tabs>
          <w:tab w:val="num" w:pos="709"/>
          <w:tab w:val="right" w:pos="9923"/>
        </w:tabs>
        <w:ind w:left="709" w:right="162"/>
        <w:jc w:val="both"/>
        <w:rPr>
          <w:rFonts w:ascii="Calibri" w:hAnsi="Calibri"/>
        </w:rPr>
      </w:pPr>
      <w:proofErr w:type="gramStart"/>
      <w:r w:rsidRPr="00CB633E">
        <w:rPr>
          <w:rFonts w:ascii="Calibri" w:hAnsi="Calibri"/>
        </w:rPr>
        <w:t>par</w:t>
      </w:r>
      <w:proofErr w:type="gramEnd"/>
      <w:r w:rsidRPr="00CB633E">
        <w:rPr>
          <w:rFonts w:ascii="Calibri" w:hAnsi="Calibri"/>
        </w:rPr>
        <w:t xml:space="preserve"> jour calendaire</w:t>
      </w:r>
      <w:r w:rsidRPr="00CB633E">
        <w:rPr>
          <w:rFonts w:ascii="Calibri" w:hAnsi="Calibri"/>
        </w:rPr>
        <w:tab/>
      </w:r>
      <w:r w:rsidR="00DA5670">
        <w:rPr>
          <w:rFonts w:ascii="Calibri" w:hAnsi="Calibri"/>
        </w:rPr>
        <w:t>5</w:t>
      </w:r>
      <w:r w:rsidRPr="00CB633E">
        <w:rPr>
          <w:rFonts w:ascii="Calibri" w:hAnsi="Calibri"/>
        </w:rPr>
        <w:t>0 €</w:t>
      </w:r>
    </w:p>
    <w:p w14:paraId="6DAA8CCC" w14:textId="03297C35" w:rsidR="00265B94" w:rsidRPr="00CB633E" w:rsidRDefault="00265B94" w:rsidP="00083893">
      <w:pPr>
        <w:tabs>
          <w:tab w:val="num" w:pos="709"/>
          <w:tab w:val="right" w:pos="9923"/>
        </w:tabs>
        <w:ind w:right="162"/>
        <w:jc w:val="both"/>
        <w:rPr>
          <w:rFonts w:ascii="Calibri" w:hAnsi="Calibri"/>
        </w:rPr>
      </w:pPr>
    </w:p>
    <w:p w14:paraId="42E86D6A" w14:textId="77777777" w:rsidR="009C1DCD" w:rsidRPr="00CB633E" w:rsidRDefault="009C1DCD" w:rsidP="007070A9">
      <w:pPr>
        <w:numPr>
          <w:ilvl w:val="0"/>
          <w:numId w:val="9"/>
        </w:numPr>
        <w:tabs>
          <w:tab w:val="clear" w:pos="2345"/>
          <w:tab w:val="num" w:pos="709"/>
          <w:tab w:val="right" w:pos="9923"/>
        </w:tabs>
        <w:ind w:left="709" w:right="162" w:hanging="425"/>
        <w:jc w:val="both"/>
        <w:rPr>
          <w:rFonts w:ascii="Calibri" w:hAnsi="Calibri"/>
        </w:rPr>
      </w:pPr>
      <w:r w:rsidRPr="00CB633E">
        <w:rPr>
          <w:rFonts w:ascii="Calibri" w:hAnsi="Calibri"/>
          <w:u w:val="single"/>
        </w:rPr>
        <w:t>Pour bruit excessif</w:t>
      </w:r>
    </w:p>
    <w:p w14:paraId="69BA465C" w14:textId="15176608" w:rsidR="009C1DCD" w:rsidRPr="00CB633E" w:rsidRDefault="009C1DCD" w:rsidP="007070A9">
      <w:pPr>
        <w:tabs>
          <w:tab w:val="num" w:pos="709"/>
          <w:tab w:val="right" w:pos="9923"/>
        </w:tabs>
        <w:ind w:left="709" w:right="162"/>
        <w:jc w:val="both"/>
        <w:rPr>
          <w:rFonts w:ascii="Calibri" w:hAnsi="Calibri"/>
        </w:rPr>
      </w:pPr>
      <w:proofErr w:type="gramStart"/>
      <w:r w:rsidRPr="00CB633E">
        <w:rPr>
          <w:rFonts w:ascii="Calibri" w:hAnsi="Calibri"/>
        </w:rPr>
        <w:t>à</w:t>
      </w:r>
      <w:proofErr w:type="gramEnd"/>
      <w:r w:rsidRPr="00CB633E">
        <w:rPr>
          <w:rFonts w:ascii="Calibri" w:hAnsi="Calibri"/>
        </w:rPr>
        <w:t xml:space="preserve"> chaque constat du non-respect de </w:t>
      </w:r>
      <w:r w:rsidRPr="0009624B">
        <w:rPr>
          <w:rFonts w:ascii="Calibri" w:hAnsi="Calibri"/>
        </w:rPr>
        <w:t xml:space="preserve">l'article </w:t>
      </w:r>
      <w:r w:rsidR="00513C30">
        <w:rPr>
          <w:rFonts w:ascii="Calibri" w:hAnsi="Calibri"/>
        </w:rPr>
        <w:t>1.1</w:t>
      </w:r>
      <w:r w:rsidR="00805CA8">
        <w:rPr>
          <w:rFonts w:ascii="Calibri" w:hAnsi="Calibri"/>
        </w:rPr>
        <w:t>3</w:t>
      </w:r>
      <w:r w:rsidRPr="0009624B">
        <w:rPr>
          <w:rFonts w:ascii="Calibri" w:hAnsi="Calibri"/>
        </w:rPr>
        <w:t xml:space="preserve"> du présent CCAP</w:t>
      </w:r>
      <w:r w:rsidRPr="00CB633E">
        <w:rPr>
          <w:rFonts w:ascii="Calibri" w:hAnsi="Calibri"/>
        </w:rPr>
        <w:tab/>
      </w:r>
      <w:r w:rsidR="00DA5670">
        <w:rPr>
          <w:rFonts w:ascii="Calibri" w:hAnsi="Calibri"/>
        </w:rPr>
        <w:t>10</w:t>
      </w:r>
      <w:r w:rsidRPr="00CB633E">
        <w:rPr>
          <w:rFonts w:ascii="Calibri" w:hAnsi="Calibri"/>
        </w:rPr>
        <w:t>0 €</w:t>
      </w:r>
    </w:p>
    <w:p w14:paraId="2A2A22DF" w14:textId="77777777" w:rsidR="009C1DCD" w:rsidRPr="00CB633E" w:rsidRDefault="009C1DCD" w:rsidP="007070A9">
      <w:pPr>
        <w:tabs>
          <w:tab w:val="num" w:pos="709"/>
          <w:tab w:val="right" w:pos="9923"/>
        </w:tabs>
        <w:ind w:left="709" w:right="162" w:hanging="425"/>
        <w:jc w:val="both"/>
        <w:rPr>
          <w:rFonts w:ascii="Calibri" w:hAnsi="Calibri"/>
        </w:rPr>
      </w:pPr>
    </w:p>
    <w:p w14:paraId="2D888A9F" w14:textId="77777777" w:rsidR="009C1DCD" w:rsidRPr="00CB633E" w:rsidRDefault="009C1DCD" w:rsidP="007070A9">
      <w:pPr>
        <w:numPr>
          <w:ilvl w:val="0"/>
          <w:numId w:val="9"/>
        </w:numPr>
        <w:tabs>
          <w:tab w:val="clear" w:pos="2345"/>
          <w:tab w:val="num" w:pos="709"/>
          <w:tab w:val="right" w:pos="9923"/>
        </w:tabs>
        <w:ind w:left="709" w:right="162" w:hanging="425"/>
        <w:jc w:val="both"/>
        <w:rPr>
          <w:rFonts w:ascii="Calibri" w:hAnsi="Calibri"/>
        </w:rPr>
      </w:pPr>
      <w:r w:rsidRPr="00CB633E">
        <w:rPr>
          <w:rFonts w:ascii="Calibri" w:hAnsi="Calibri"/>
          <w:u w:val="single"/>
        </w:rPr>
        <w:t>Pour non-respect des prescriptions relatives au nettoyage,</w:t>
      </w:r>
      <w:r w:rsidRPr="00CB633E">
        <w:rPr>
          <w:rFonts w:ascii="Calibri" w:hAnsi="Calibri"/>
        </w:rPr>
        <w:t xml:space="preserve"> </w:t>
      </w:r>
      <w:r w:rsidRPr="00CB633E">
        <w:rPr>
          <w:rFonts w:ascii="Calibri" w:hAnsi="Calibri"/>
          <w:u w:val="single"/>
        </w:rPr>
        <w:t>à la sécurité, à l'hygiène, à la signalisation générale du chantier, notamment :</w:t>
      </w:r>
    </w:p>
    <w:p w14:paraId="6A3AC5C8" w14:textId="77777777" w:rsidR="009C1DCD" w:rsidRPr="00CB633E" w:rsidRDefault="009C1DCD" w:rsidP="007070A9">
      <w:pPr>
        <w:numPr>
          <w:ilvl w:val="0"/>
          <w:numId w:val="9"/>
        </w:numPr>
        <w:tabs>
          <w:tab w:val="clear" w:pos="2345"/>
          <w:tab w:val="right" w:pos="9923"/>
        </w:tabs>
        <w:ind w:left="993" w:right="162" w:hanging="284"/>
        <w:jc w:val="both"/>
        <w:rPr>
          <w:rFonts w:ascii="Calibri" w:hAnsi="Calibri"/>
        </w:rPr>
      </w:pPr>
      <w:r w:rsidRPr="00CB633E">
        <w:rPr>
          <w:rFonts w:ascii="Calibri" w:hAnsi="Calibri"/>
        </w:rPr>
        <w:t>Remise d'un plan particulier en matière de sécurité et de protection de la santé (PPSPS)</w:t>
      </w:r>
      <w:r w:rsidR="00EB0E7B" w:rsidRPr="00CB633E">
        <w:rPr>
          <w:rFonts w:ascii="Calibri" w:hAnsi="Calibri"/>
        </w:rPr>
        <w:t>,</w:t>
      </w:r>
    </w:p>
    <w:p w14:paraId="6BC2898E" w14:textId="77777777" w:rsidR="009C1DCD" w:rsidRPr="00CB633E" w:rsidRDefault="009C1DCD" w:rsidP="007070A9">
      <w:pPr>
        <w:numPr>
          <w:ilvl w:val="0"/>
          <w:numId w:val="9"/>
        </w:numPr>
        <w:tabs>
          <w:tab w:val="clear" w:pos="2345"/>
          <w:tab w:val="right" w:pos="9923"/>
        </w:tabs>
        <w:ind w:left="993" w:right="162" w:hanging="284"/>
        <w:jc w:val="both"/>
        <w:rPr>
          <w:rFonts w:ascii="Calibri" w:hAnsi="Calibri"/>
        </w:rPr>
      </w:pPr>
      <w:r w:rsidRPr="00CB633E">
        <w:rPr>
          <w:rFonts w:ascii="Calibri" w:hAnsi="Calibri"/>
        </w:rPr>
        <w:t>Intervention sur le chantier d'une entreprise sans diffusion préalable du PPSPS</w:t>
      </w:r>
      <w:r w:rsidR="00EB0E7B" w:rsidRPr="00CB633E">
        <w:rPr>
          <w:rFonts w:ascii="Calibri" w:hAnsi="Calibri"/>
        </w:rPr>
        <w:t>,</w:t>
      </w:r>
    </w:p>
    <w:p w14:paraId="21240F1D" w14:textId="77777777" w:rsidR="009C1DCD" w:rsidRPr="00CB633E" w:rsidRDefault="009C1DCD" w:rsidP="007070A9">
      <w:pPr>
        <w:numPr>
          <w:ilvl w:val="0"/>
          <w:numId w:val="9"/>
        </w:numPr>
        <w:tabs>
          <w:tab w:val="clear" w:pos="2345"/>
          <w:tab w:val="right" w:pos="9923"/>
        </w:tabs>
        <w:ind w:left="993" w:right="162" w:hanging="284"/>
        <w:jc w:val="both"/>
        <w:rPr>
          <w:rFonts w:ascii="Calibri" w:hAnsi="Calibri"/>
        </w:rPr>
      </w:pPr>
      <w:r w:rsidRPr="00CB633E">
        <w:rPr>
          <w:rFonts w:ascii="Calibri" w:hAnsi="Calibri"/>
        </w:rPr>
        <w:t>Non-exécution des prestations du PGC en matière d'hygiène et de sécurité, après mise en demeure, et ce jusqu'à l'obtention de l'</w:t>
      </w:r>
      <w:r w:rsidR="00EB0E7B" w:rsidRPr="00CB633E">
        <w:rPr>
          <w:rFonts w:ascii="Calibri" w:hAnsi="Calibri"/>
        </w:rPr>
        <w:t>avis favorable du coordonnateur,</w:t>
      </w:r>
    </w:p>
    <w:p w14:paraId="7F648F31" w14:textId="77777777" w:rsidR="009C1DCD" w:rsidRPr="00CB633E" w:rsidRDefault="009C1DCD" w:rsidP="007070A9">
      <w:pPr>
        <w:numPr>
          <w:ilvl w:val="0"/>
          <w:numId w:val="9"/>
        </w:numPr>
        <w:tabs>
          <w:tab w:val="clear" w:pos="2345"/>
          <w:tab w:val="right" w:pos="9923"/>
        </w:tabs>
        <w:ind w:left="993" w:right="162" w:hanging="284"/>
        <w:jc w:val="both"/>
        <w:rPr>
          <w:rFonts w:ascii="Calibri" w:hAnsi="Calibri"/>
        </w:rPr>
      </w:pPr>
      <w:r w:rsidRPr="00CB633E">
        <w:rPr>
          <w:rFonts w:ascii="Calibri" w:hAnsi="Calibri"/>
        </w:rPr>
        <w:t>Non-respect d'une injonction du coordonnateur en matière de sécurité et de protection de la santé</w:t>
      </w:r>
      <w:r w:rsidR="00EB0E7B" w:rsidRPr="00CB633E">
        <w:rPr>
          <w:rFonts w:ascii="Calibri" w:hAnsi="Calibri"/>
        </w:rPr>
        <w:t>,</w:t>
      </w:r>
    </w:p>
    <w:p w14:paraId="4FD64BD4" w14:textId="77777777" w:rsidR="009C1DCD" w:rsidRDefault="009C1DCD" w:rsidP="007070A9">
      <w:pPr>
        <w:numPr>
          <w:ilvl w:val="0"/>
          <w:numId w:val="9"/>
        </w:numPr>
        <w:tabs>
          <w:tab w:val="clear" w:pos="2345"/>
          <w:tab w:val="right" w:pos="9923"/>
        </w:tabs>
        <w:ind w:left="993" w:right="162" w:hanging="284"/>
        <w:jc w:val="both"/>
        <w:rPr>
          <w:rFonts w:ascii="Calibri" w:hAnsi="Calibri"/>
        </w:rPr>
      </w:pPr>
      <w:r w:rsidRPr="00CB633E">
        <w:rPr>
          <w:rFonts w:ascii="Calibri" w:hAnsi="Calibri"/>
        </w:rPr>
        <w:t>Infraction constatée aux règles de la sécurité et de protection de la santé sur le chantier</w:t>
      </w:r>
      <w:r w:rsidR="00EB0E7B" w:rsidRPr="00CB633E">
        <w:rPr>
          <w:rFonts w:ascii="Calibri" w:hAnsi="Calibri"/>
        </w:rPr>
        <w:t>,</w:t>
      </w:r>
    </w:p>
    <w:p w14:paraId="7C5469C4" w14:textId="75B89D60" w:rsidR="00DA6572" w:rsidRPr="00CB633E" w:rsidRDefault="00DA6572" w:rsidP="007070A9">
      <w:pPr>
        <w:numPr>
          <w:ilvl w:val="0"/>
          <w:numId w:val="9"/>
        </w:numPr>
        <w:tabs>
          <w:tab w:val="clear" w:pos="2345"/>
          <w:tab w:val="right" w:pos="9923"/>
        </w:tabs>
        <w:ind w:left="993" w:right="162" w:hanging="284"/>
        <w:jc w:val="both"/>
        <w:rPr>
          <w:rFonts w:ascii="Calibri" w:hAnsi="Calibri"/>
        </w:rPr>
      </w:pPr>
      <w:r>
        <w:rPr>
          <w:rFonts w:ascii="Calibri" w:hAnsi="Calibri"/>
        </w:rPr>
        <w:t>Défaut de nettoyage,</w:t>
      </w:r>
    </w:p>
    <w:p w14:paraId="6B27D5C3" w14:textId="77777777" w:rsidR="009C1DCD" w:rsidRPr="00CB633E" w:rsidRDefault="009C1DCD" w:rsidP="007070A9">
      <w:pPr>
        <w:tabs>
          <w:tab w:val="num" w:pos="709"/>
          <w:tab w:val="right" w:pos="9923"/>
        </w:tabs>
        <w:ind w:left="709" w:right="162" w:hanging="425"/>
        <w:jc w:val="both"/>
        <w:rPr>
          <w:rFonts w:ascii="Calibri" w:hAnsi="Calibri"/>
        </w:rPr>
      </w:pPr>
      <w:r w:rsidRPr="00CB633E">
        <w:rPr>
          <w:rFonts w:ascii="Calibri" w:hAnsi="Calibri"/>
        </w:rPr>
        <w:tab/>
      </w:r>
    </w:p>
    <w:p w14:paraId="72407A32" w14:textId="44890915" w:rsidR="009C1DCD" w:rsidRPr="00CB633E" w:rsidRDefault="009C1DCD" w:rsidP="007070A9">
      <w:pPr>
        <w:tabs>
          <w:tab w:val="num" w:pos="709"/>
          <w:tab w:val="right" w:pos="9923"/>
        </w:tabs>
        <w:ind w:left="709" w:right="162"/>
        <w:jc w:val="both"/>
        <w:rPr>
          <w:rFonts w:ascii="Calibri" w:hAnsi="Calibri"/>
        </w:rPr>
      </w:pPr>
      <w:proofErr w:type="gramStart"/>
      <w:r w:rsidRPr="00CB633E">
        <w:rPr>
          <w:rFonts w:ascii="Calibri" w:hAnsi="Calibri"/>
        </w:rPr>
        <w:t>à</w:t>
      </w:r>
      <w:proofErr w:type="gramEnd"/>
      <w:r w:rsidRPr="00CB633E">
        <w:rPr>
          <w:rFonts w:ascii="Calibri" w:hAnsi="Calibri"/>
        </w:rPr>
        <w:t xml:space="preserve"> chaque infraction constatée et par jour calendaire</w:t>
      </w:r>
      <w:r w:rsidRPr="00CB633E">
        <w:rPr>
          <w:rFonts w:ascii="Calibri" w:hAnsi="Calibri"/>
        </w:rPr>
        <w:tab/>
      </w:r>
      <w:r w:rsidR="00DA5670">
        <w:rPr>
          <w:rFonts w:ascii="Calibri" w:hAnsi="Calibri"/>
        </w:rPr>
        <w:t>5</w:t>
      </w:r>
      <w:r w:rsidRPr="00CB633E">
        <w:rPr>
          <w:rFonts w:ascii="Calibri" w:hAnsi="Calibri"/>
        </w:rPr>
        <w:t>0 €</w:t>
      </w:r>
    </w:p>
    <w:p w14:paraId="16AC8222" w14:textId="52058E22" w:rsidR="009C1DCD" w:rsidRPr="00CB633E" w:rsidRDefault="009C1DCD" w:rsidP="00C85BD6">
      <w:pPr>
        <w:tabs>
          <w:tab w:val="num" w:pos="709"/>
          <w:tab w:val="right" w:pos="9923"/>
        </w:tabs>
        <w:ind w:right="162"/>
        <w:jc w:val="both"/>
        <w:rPr>
          <w:rFonts w:ascii="Calibri" w:hAnsi="Calibri"/>
        </w:rPr>
      </w:pPr>
    </w:p>
    <w:p w14:paraId="73090D64" w14:textId="1375B05D" w:rsidR="009C1DCD" w:rsidRPr="00CB633E" w:rsidRDefault="009C1DCD" w:rsidP="007070A9">
      <w:pPr>
        <w:numPr>
          <w:ilvl w:val="0"/>
          <w:numId w:val="9"/>
        </w:numPr>
        <w:tabs>
          <w:tab w:val="clear" w:pos="2345"/>
          <w:tab w:val="num" w:pos="709"/>
          <w:tab w:val="right" w:pos="9923"/>
        </w:tabs>
        <w:ind w:left="709" w:right="162" w:hanging="425"/>
        <w:jc w:val="both"/>
        <w:rPr>
          <w:rFonts w:ascii="Calibri" w:hAnsi="Calibri"/>
        </w:rPr>
      </w:pPr>
      <w:r w:rsidRPr="00CB633E">
        <w:rPr>
          <w:rFonts w:ascii="Calibri" w:hAnsi="Calibri"/>
          <w:u w:val="single"/>
        </w:rPr>
        <w:t xml:space="preserve">Pour retard dans la remise ou diffusion de documents nécessaires </w:t>
      </w:r>
      <w:r w:rsidR="002900F4">
        <w:rPr>
          <w:rFonts w:ascii="Calibri" w:hAnsi="Calibri"/>
          <w:u w:val="single"/>
        </w:rPr>
        <w:t xml:space="preserve">(plans, fiches techniques, note de calcul et synoptique) </w:t>
      </w:r>
      <w:r w:rsidRPr="00CB633E">
        <w:rPr>
          <w:rFonts w:ascii="Calibri" w:hAnsi="Calibri"/>
          <w:u w:val="single"/>
        </w:rPr>
        <w:t>à la coordination des travaux</w:t>
      </w:r>
      <w:r w:rsidR="00333802">
        <w:rPr>
          <w:rFonts w:ascii="Calibri" w:hAnsi="Calibri"/>
          <w:u w:val="single"/>
        </w:rPr>
        <w:t xml:space="preserve"> (pendant la phase de préparation et des travaux)</w:t>
      </w:r>
    </w:p>
    <w:p w14:paraId="3D53BAA0" w14:textId="60A081C1" w:rsidR="009C1DCD" w:rsidRPr="00CB633E" w:rsidRDefault="009C1DCD" w:rsidP="007070A9">
      <w:pPr>
        <w:tabs>
          <w:tab w:val="num" w:pos="709"/>
          <w:tab w:val="right" w:pos="9923"/>
        </w:tabs>
        <w:ind w:left="709" w:right="162"/>
        <w:jc w:val="both"/>
        <w:rPr>
          <w:rFonts w:ascii="Calibri" w:hAnsi="Calibri"/>
        </w:rPr>
      </w:pPr>
      <w:proofErr w:type="gramStart"/>
      <w:r w:rsidRPr="00CB633E">
        <w:rPr>
          <w:rFonts w:ascii="Calibri" w:hAnsi="Calibri"/>
        </w:rPr>
        <w:t>par</w:t>
      </w:r>
      <w:proofErr w:type="gramEnd"/>
      <w:r w:rsidRPr="00CB633E">
        <w:rPr>
          <w:rFonts w:ascii="Calibri" w:hAnsi="Calibri"/>
        </w:rPr>
        <w:t xml:space="preserve"> document et jour calendaire de retard</w:t>
      </w:r>
      <w:r w:rsidRPr="00CB633E">
        <w:rPr>
          <w:rFonts w:ascii="Calibri" w:hAnsi="Calibri"/>
        </w:rPr>
        <w:tab/>
      </w:r>
      <w:r w:rsidR="00DA5670">
        <w:rPr>
          <w:rFonts w:ascii="Calibri" w:hAnsi="Calibri"/>
        </w:rPr>
        <w:t>5</w:t>
      </w:r>
      <w:r w:rsidRPr="00CB633E">
        <w:rPr>
          <w:rFonts w:ascii="Calibri" w:hAnsi="Calibri"/>
        </w:rPr>
        <w:t>0 €</w:t>
      </w:r>
    </w:p>
    <w:p w14:paraId="2E11B87D" w14:textId="77777777" w:rsidR="00CD2857" w:rsidRPr="002D4337" w:rsidRDefault="00CD2857" w:rsidP="007070A9">
      <w:pPr>
        <w:tabs>
          <w:tab w:val="right" w:pos="9923"/>
        </w:tabs>
        <w:ind w:left="993" w:right="162"/>
        <w:jc w:val="both"/>
        <w:rPr>
          <w:rFonts w:ascii="Calibri" w:hAnsi="Calibri"/>
        </w:rPr>
      </w:pPr>
    </w:p>
    <w:p w14:paraId="78DF6621" w14:textId="701E5814" w:rsidR="00CD2857" w:rsidRPr="002D4337" w:rsidRDefault="00CD2857" w:rsidP="007070A9">
      <w:pPr>
        <w:tabs>
          <w:tab w:val="left" w:pos="426"/>
        </w:tabs>
        <w:jc w:val="both"/>
        <w:rPr>
          <w:rFonts w:ascii="Calibri" w:hAnsi="Calibri"/>
        </w:rPr>
      </w:pPr>
      <w:r w:rsidRPr="002D4337">
        <w:rPr>
          <w:rFonts w:ascii="Calibri" w:hAnsi="Calibri"/>
        </w:rPr>
        <w:t>Ces pénalités sont prélevées sur la situation immédiatement postérieure à l'infraction.</w:t>
      </w:r>
    </w:p>
    <w:p w14:paraId="2D5DEE36" w14:textId="77777777" w:rsidR="007A6D9B" w:rsidRPr="002D4337" w:rsidRDefault="007A6D9B" w:rsidP="007070A9">
      <w:pPr>
        <w:ind w:left="993" w:right="162"/>
        <w:jc w:val="both"/>
        <w:rPr>
          <w:rFonts w:ascii="Calibri" w:hAnsi="Calibri"/>
        </w:rPr>
      </w:pPr>
    </w:p>
    <w:p w14:paraId="07884897" w14:textId="0583AB76" w:rsidR="00CD2857" w:rsidRPr="002D4337" w:rsidRDefault="002B53F9" w:rsidP="002B53F9">
      <w:pPr>
        <w:pStyle w:val="Titre3"/>
      </w:pPr>
      <w:bookmarkStart w:id="199" w:name="_Toc222844626"/>
      <w:r>
        <w:t>7.4 Pénalité pour a</w:t>
      </w:r>
      <w:r w:rsidR="00CD2857" w:rsidRPr="002D4337">
        <w:t xml:space="preserve">bsence aux rendez-vous </w:t>
      </w:r>
      <w:r w:rsidR="00036B9E">
        <w:t xml:space="preserve">et réunion </w:t>
      </w:r>
      <w:r w:rsidR="00CD2857" w:rsidRPr="002D4337">
        <w:t>de chantier</w:t>
      </w:r>
      <w:bookmarkEnd w:id="199"/>
    </w:p>
    <w:p w14:paraId="12557A76" w14:textId="77777777" w:rsidR="00F220B0" w:rsidRPr="002D4337" w:rsidRDefault="00F220B0" w:rsidP="007070A9">
      <w:pPr>
        <w:rPr>
          <w:rFonts w:ascii="Calibri" w:hAnsi="Calibri"/>
        </w:rPr>
      </w:pPr>
    </w:p>
    <w:p w14:paraId="7447BDC8" w14:textId="25D334F9" w:rsidR="00CD2857" w:rsidRPr="002D4337" w:rsidRDefault="00A40EED" w:rsidP="007070A9">
      <w:pPr>
        <w:tabs>
          <w:tab w:val="left" w:pos="426"/>
        </w:tabs>
        <w:jc w:val="both"/>
        <w:rPr>
          <w:rFonts w:ascii="Calibri" w:hAnsi="Calibri"/>
        </w:rPr>
      </w:pPr>
      <w:r w:rsidRPr="002D4337">
        <w:rPr>
          <w:rFonts w:ascii="Calibri" w:hAnsi="Calibri"/>
        </w:rPr>
        <w:t xml:space="preserve">Par dérogation à l’article </w:t>
      </w:r>
      <w:r w:rsidR="002B53F9">
        <w:rPr>
          <w:rFonts w:ascii="Calibri" w:hAnsi="Calibri"/>
        </w:rPr>
        <w:t>19.2</w:t>
      </w:r>
      <w:r w:rsidRPr="002D4337">
        <w:rPr>
          <w:rFonts w:ascii="Calibri" w:hAnsi="Calibri"/>
        </w:rPr>
        <w:t xml:space="preserve"> du CCAG-travaux, d</w:t>
      </w:r>
      <w:r w:rsidR="00CD2857" w:rsidRPr="002D4337">
        <w:rPr>
          <w:rFonts w:ascii="Calibri" w:hAnsi="Calibri"/>
        </w:rPr>
        <w:t>es pénalités p</w:t>
      </w:r>
      <w:r w:rsidR="00805CA8">
        <w:rPr>
          <w:rFonts w:ascii="Calibri" w:hAnsi="Calibri"/>
        </w:rPr>
        <w:t>euven</w:t>
      </w:r>
      <w:r w:rsidR="00CD2857" w:rsidRPr="002D4337">
        <w:rPr>
          <w:rFonts w:ascii="Calibri" w:hAnsi="Calibri"/>
        </w:rPr>
        <w:t xml:space="preserve">t être appliquées </w:t>
      </w:r>
      <w:r w:rsidR="00B13D6D" w:rsidRPr="002D4337">
        <w:rPr>
          <w:rFonts w:ascii="Calibri" w:hAnsi="Calibri"/>
        </w:rPr>
        <w:t xml:space="preserve">au titulaire </w:t>
      </w:r>
      <w:r w:rsidR="00CD2857" w:rsidRPr="002D4337">
        <w:rPr>
          <w:rFonts w:ascii="Calibri" w:hAnsi="Calibri"/>
        </w:rPr>
        <w:t>qui n'assiste pas, ou ne se fait pas représenter par un délégué ayant tous pouvoirs aux rendez-vous de chantier pour lesquels il est convoqué.</w:t>
      </w:r>
    </w:p>
    <w:p w14:paraId="4926275A" w14:textId="6D10E44B" w:rsidR="008C1241" w:rsidRDefault="00CD2857" w:rsidP="007070A9">
      <w:pPr>
        <w:tabs>
          <w:tab w:val="left" w:pos="426"/>
        </w:tabs>
        <w:jc w:val="both"/>
        <w:rPr>
          <w:rFonts w:ascii="Calibri" w:hAnsi="Calibri"/>
        </w:rPr>
      </w:pPr>
      <w:r w:rsidRPr="002D4337">
        <w:rPr>
          <w:rFonts w:ascii="Calibri" w:hAnsi="Calibri"/>
        </w:rPr>
        <w:t xml:space="preserve">Ces pénalités sont fixées </w:t>
      </w:r>
      <w:r w:rsidRPr="00CB633E">
        <w:rPr>
          <w:rFonts w:ascii="Calibri" w:hAnsi="Calibri"/>
        </w:rPr>
        <w:t xml:space="preserve">à </w:t>
      </w:r>
      <w:r w:rsidR="00DA5670">
        <w:rPr>
          <w:rFonts w:ascii="Calibri" w:hAnsi="Calibri"/>
        </w:rPr>
        <w:t>5</w:t>
      </w:r>
      <w:r w:rsidR="00903724" w:rsidRPr="00CB633E">
        <w:rPr>
          <w:rFonts w:ascii="Calibri" w:hAnsi="Calibri"/>
        </w:rPr>
        <w:t>0</w:t>
      </w:r>
      <w:r w:rsidRPr="00CB633E">
        <w:rPr>
          <w:rFonts w:ascii="Calibri" w:hAnsi="Calibri"/>
        </w:rPr>
        <w:t xml:space="preserve"> </w:t>
      </w:r>
      <w:r w:rsidR="009C156B">
        <w:rPr>
          <w:rFonts w:ascii="Calibri" w:hAnsi="Calibri"/>
        </w:rPr>
        <w:t>€</w:t>
      </w:r>
      <w:r w:rsidRPr="00CB633E">
        <w:rPr>
          <w:rFonts w:ascii="Calibri" w:hAnsi="Calibri"/>
        </w:rPr>
        <w:t xml:space="preserve"> par absence.</w:t>
      </w:r>
      <w:r w:rsidRPr="002D4337">
        <w:rPr>
          <w:rFonts w:ascii="Calibri" w:hAnsi="Calibri"/>
        </w:rPr>
        <w:t xml:space="preserve"> </w:t>
      </w:r>
    </w:p>
    <w:p w14:paraId="7F489558" w14:textId="75087905" w:rsidR="00CD2857" w:rsidRDefault="00CD2857" w:rsidP="007070A9">
      <w:pPr>
        <w:tabs>
          <w:tab w:val="left" w:pos="426"/>
        </w:tabs>
        <w:jc w:val="both"/>
        <w:rPr>
          <w:rFonts w:ascii="Calibri" w:hAnsi="Calibri"/>
        </w:rPr>
      </w:pPr>
      <w:r w:rsidRPr="002D4337">
        <w:rPr>
          <w:rFonts w:ascii="Calibri" w:hAnsi="Calibri"/>
        </w:rPr>
        <w:t>Par ailleurs</w:t>
      </w:r>
      <w:r w:rsidR="00805CA8">
        <w:rPr>
          <w:rFonts w:ascii="Calibri" w:hAnsi="Calibri"/>
        </w:rPr>
        <w:t>,</w:t>
      </w:r>
      <w:r w:rsidRPr="002D4337">
        <w:rPr>
          <w:rFonts w:ascii="Calibri" w:hAnsi="Calibri"/>
        </w:rPr>
        <w:t xml:space="preserve"> tout retard supérieur à </w:t>
      </w:r>
      <w:r w:rsidR="00805CA8">
        <w:rPr>
          <w:rFonts w:ascii="Calibri" w:hAnsi="Calibri"/>
        </w:rPr>
        <w:t>quinze (</w:t>
      </w:r>
      <w:r w:rsidRPr="002D4337">
        <w:rPr>
          <w:rFonts w:ascii="Calibri" w:hAnsi="Calibri"/>
        </w:rPr>
        <w:t>15</w:t>
      </w:r>
      <w:r w:rsidR="00805CA8">
        <w:rPr>
          <w:rFonts w:ascii="Calibri" w:hAnsi="Calibri"/>
        </w:rPr>
        <w:t>)</w:t>
      </w:r>
      <w:r w:rsidRPr="002D4337">
        <w:rPr>
          <w:rFonts w:ascii="Calibri" w:hAnsi="Calibri"/>
        </w:rPr>
        <w:t xml:space="preserve"> minutes équivaut à une absence.</w:t>
      </w:r>
    </w:p>
    <w:p w14:paraId="1E963C32" w14:textId="77777777" w:rsidR="004C5C26" w:rsidRPr="002D4337" w:rsidRDefault="004C5C26" w:rsidP="007070A9">
      <w:pPr>
        <w:rPr>
          <w:rFonts w:ascii="Calibri" w:hAnsi="Calibri"/>
        </w:rPr>
      </w:pPr>
    </w:p>
    <w:p w14:paraId="048FFAF2" w14:textId="3C12FD25" w:rsidR="00CD2857" w:rsidRPr="002D4337" w:rsidRDefault="002B53F9" w:rsidP="002B53F9">
      <w:pPr>
        <w:pStyle w:val="Titre3"/>
      </w:pPr>
      <w:bookmarkStart w:id="200" w:name="_Toc222844627"/>
      <w:r>
        <w:t xml:space="preserve">7.5 Pénalités </w:t>
      </w:r>
      <w:r w:rsidR="00CD2857" w:rsidRPr="002D4337">
        <w:t xml:space="preserve">pour remise des documents fournis après </w:t>
      </w:r>
      <w:r w:rsidR="00F220B0" w:rsidRPr="002D4337">
        <w:t>exécution</w:t>
      </w:r>
      <w:bookmarkEnd w:id="200"/>
    </w:p>
    <w:p w14:paraId="229AD2E8" w14:textId="77777777" w:rsidR="00CA2EA9" w:rsidRPr="002D4337" w:rsidRDefault="00CA2EA9" w:rsidP="007070A9">
      <w:pPr>
        <w:rPr>
          <w:rFonts w:ascii="Calibri" w:hAnsi="Calibri"/>
        </w:rPr>
      </w:pPr>
    </w:p>
    <w:p w14:paraId="2899E294" w14:textId="1ED4FA2B" w:rsidR="00CA2EA9" w:rsidRPr="002D4337" w:rsidRDefault="00CD2857" w:rsidP="007070A9">
      <w:pPr>
        <w:tabs>
          <w:tab w:val="left" w:pos="426"/>
        </w:tabs>
        <w:jc w:val="both"/>
        <w:rPr>
          <w:rFonts w:ascii="Calibri" w:hAnsi="Calibri"/>
        </w:rPr>
      </w:pPr>
      <w:r w:rsidRPr="002D4337">
        <w:rPr>
          <w:rFonts w:ascii="Calibri" w:hAnsi="Calibri"/>
        </w:rPr>
        <w:t xml:space="preserve">En application de l'article </w:t>
      </w:r>
      <w:r w:rsidR="002B53F9">
        <w:rPr>
          <w:rFonts w:ascii="Calibri" w:hAnsi="Calibri"/>
        </w:rPr>
        <w:t>19.3</w:t>
      </w:r>
      <w:r w:rsidRPr="002D4337">
        <w:rPr>
          <w:rFonts w:ascii="Calibri" w:hAnsi="Calibri"/>
        </w:rPr>
        <w:t xml:space="preserve"> du </w:t>
      </w:r>
      <w:r w:rsidR="00A40EED" w:rsidRPr="002D4337">
        <w:rPr>
          <w:rFonts w:ascii="Calibri" w:hAnsi="Calibri"/>
        </w:rPr>
        <w:t xml:space="preserve">CCAG-travaux, </w:t>
      </w:r>
      <w:r w:rsidRPr="002D4337">
        <w:rPr>
          <w:rFonts w:ascii="Calibri" w:hAnsi="Calibri"/>
        </w:rPr>
        <w:t xml:space="preserve">en cas de retard dans la remise des plans et autres documents à fournir après exécution par </w:t>
      </w:r>
      <w:r w:rsidR="00B13D6D" w:rsidRPr="002D4337">
        <w:rPr>
          <w:rFonts w:ascii="Calibri" w:hAnsi="Calibri"/>
        </w:rPr>
        <w:t>le titulaire</w:t>
      </w:r>
      <w:r w:rsidRPr="002D4337">
        <w:rPr>
          <w:rFonts w:ascii="Calibri" w:hAnsi="Calibri"/>
        </w:rPr>
        <w:t xml:space="preserve">, conformément à l'Article 40 du </w:t>
      </w:r>
      <w:r w:rsidR="00A40EED" w:rsidRPr="002D4337">
        <w:rPr>
          <w:rFonts w:ascii="Calibri" w:hAnsi="Calibri"/>
        </w:rPr>
        <w:t xml:space="preserve">CCAG-travaux, </w:t>
      </w:r>
      <w:r w:rsidRPr="002D4337">
        <w:rPr>
          <w:rFonts w:ascii="Calibri" w:hAnsi="Calibri"/>
        </w:rPr>
        <w:t>des pénalités p</w:t>
      </w:r>
      <w:r w:rsidR="00834616">
        <w:rPr>
          <w:rFonts w:ascii="Calibri" w:hAnsi="Calibri"/>
        </w:rPr>
        <w:t>euven</w:t>
      </w:r>
      <w:r w:rsidRPr="002D4337">
        <w:rPr>
          <w:rFonts w:ascii="Calibri" w:hAnsi="Calibri"/>
        </w:rPr>
        <w:t>t être appliquées sur les sommes dues au titulaire dans les conditions ci-après :</w:t>
      </w:r>
    </w:p>
    <w:p w14:paraId="32960881" w14:textId="77777777" w:rsidR="00CA2EA9" w:rsidRPr="002D4337" w:rsidRDefault="00CA2EA9" w:rsidP="007070A9">
      <w:pPr>
        <w:tabs>
          <w:tab w:val="left" w:pos="426"/>
        </w:tabs>
        <w:jc w:val="both"/>
        <w:rPr>
          <w:rFonts w:ascii="Calibri" w:hAnsi="Calibri"/>
        </w:rPr>
      </w:pPr>
    </w:p>
    <w:p w14:paraId="40D1144E" w14:textId="107E683E" w:rsidR="00CD2857" w:rsidRPr="002D4337" w:rsidRDefault="00CD2857" w:rsidP="002B53F9">
      <w:pPr>
        <w:numPr>
          <w:ilvl w:val="0"/>
          <w:numId w:val="19"/>
        </w:numPr>
        <w:tabs>
          <w:tab w:val="clear" w:pos="720"/>
          <w:tab w:val="left" w:pos="709"/>
        </w:tabs>
        <w:ind w:hanging="436"/>
        <w:jc w:val="both"/>
        <w:rPr>
          <w:rFonts w:ascii="Calibri" w:hAnsi="Calibri"/>
        </w:rPr>
      </w:pPr>
      <w:r w:rsidRPr="002D4337">
        <w:rPr>
          <w:rFonts w:ascii="Calibri" w:hAnsi="Calibri"/>
        </w:rPr>
        <w:t xml:space="preserve">Retard dans la fourniture des inventaires d'équipement, gammes de maintenance et schémas de principe : </w:t>
      </w:r>
      <w:r w:rsidR="00DA5670">
        <w:rPr>
          <w:rFonts w:ascii="Calibri" w:hAnsi="Calibri"/>
        </w:rPr>
        <w:t>5</w:t>
      </w:r>
      <w:r w:rsidR="00903724" w:rsidRPr="002D4337">
        <w:rPr>
          <w:rFonts w:ascii="Calibri" w:hAnsi="Calibri"/>
        </w:rPr>
        <w:t>0</w:t>
      </w:r>
      <w:r w:rsidRPr="002D4337">
        <w:rPr>
          <w:rFonts w:ascii="Calibri" w:hAnsi="Calibri"/>
        </w:rPr>
        <w:t xml:space="preserve"> € par jour calendaire de retard</w:t>
      </w:r>
      <w:r w:rsidR="00A40EED" w:rsidRPr="002D4337">
        <w:rPr>
          <w:rFonts w:ascii="Calibri" w:hAnsi="Calibri"/>
        </w:rPr>
        <w:t>,</w:t>
      </w:r>
    </w:p>
    <w:p w14:paraId="3004CD34" w14:textId="77777777" w:rsidR="00CA2EA9" w:rsidRPr="002D4337" w:rsidRDefault="00CA2EA9" w:rsidP="007070A9">
      <w:pPr>
        <w:tabs>
          <w:tab w:val="left" w:pos="709"/>
        </w:tabs>
        <w:ind w:left="360" w:hanging="436"/>
        <w:jc w:val="both"/>
        <w:rPr>
          <w:rFonts w:ascii="Calibri" w:hAnsi="Calibri"/>
        </w:rPr>
      </w:pPr>
    </w:p>
    <w:p w14:paraId="434107B3" w14:textId="51A9FABB" w:rsidR="00CD2857" w:rsidRPr="002D4337" w:rsidRDefault="00CD2857" w:rsidP="002B53F9">
      <w:pPr>
        <w:numPr>
          <w:ilvl w:val="0"/>
          <w:numId w:val="19"/>
        </w:numPr>
        <w:tabs>
          <w:tab w:val="clear" w:pos="720"/>
          <w:tab w:val="left" w:pos="709"/>
        </w:tabs>
        <w:ind w:hanging="436"/>
        <w:jc w:val="both"/>
        <w:rPr>
          <w:rFonts w:ascii="Calibri" w:hAnsi="Calibri"/>
        </w:rPr>
      </w:pPr>
      <w:r w:rsidRPr="002D4337">
        <w:rPr>
          <w:rFonts w:ascii="Calibri" w:hAnsi="Calibri"/>
        </w:rPr>
        <w:t>Retard dans la fourniture des notices de fonctionnement et d'entretien :</w:t>
      </w:r>
      <w:r w:rsidR="00CA2EA9" w:rsidRPr="002D4337">
        <w:rPr>
          <w:rFonts w:ascii="Calibri" w:hAnsi="Calibri"/>
        </w:rPr>
        <w:t xml:space="preserve"> </w:t>
      </w:r>
      <w:r w:rsidR="00DA5670">
        <w:rPr>
          <w:rFonts w:ascii="Calibri" w:hAnsi="Calibri"/>
        </w:rPr>
        <w:t>5</w:t>
      </w:r>
      <w:r w:rsidR="00903724" w:rsidRPr="002D4337">
        <w:rPr>
          <w:rFonts w:ascii="Calibri" w:hAnsi="Calibri"/>
        </w:rPr>
        <w:t>0</w:t>
      </w:r>
      <w:r w:rsidRPr="002D4337">
        <w:rPr>
          <w:rFonts w:ascii="Calibri" w:hAnsi="Calibri"/>
        </w:rPr>
        <w:t xml:space="preserve"> € par jour calendaire de retard</w:t>
      </w:r>
      <w:r w:rsidR="00A40EED" w:rsidRPr="002D4337">
        <w:rPr>
          <w:rFonts w:ascii="Calibri" w:hAnsi="Calibri"/>
        </w:rPr>
        <w:t>,</w:t>
      </w:r>
    </w:p>
    <w:p w14:paraId="30D146A1" w14:textId="77777777" w:rsidR="00CD2857" w:rsidRPr="002D4337" w:rsidRDefault="00CD2857" w:rsidP="007070A9">
      <w:pPr>
        <w:tabs>
          <w:tab w:val="left" w:pos="709"/>
        </w:tabs>
        <w:jc w:val="both"/>
        <w:rPr>
          <w:rFonts w:ascii="Calibri" w:hAnsi="Calibri"/>
        </w:rPr>
      </w:pPr>
    </w:p>
    <w:p w14:paraId="7D22F8A1" w14:textId="58CB0AAD" w:rsidR="00CF4C1E" w:rsidRPr="009C156B" w:rsidRDefault="00CD2857" w:rsidP="007070A9">
      <w:pPr>
        <w:numPr>
          <w:ilvl w:val="0"/>
          <w:numId w:val="19"/>
        </w:numPr>
        <w:tabs>
          <w:tab w:val="clear" w:pos="720"/>
          <w:tab w:val="left" w:pos="709"/>
        </w:tabs>
        <w:ind w:hanging="436"/>
        <w:jc w:val="both"/>
        <w:rPr>
          <w:rFonts w:ascii="Calibri" w:hAnsi="Calibri"/>
        </w:rPr>
      </w:pPr>
      <w:r w:rsidRPr="002D4337">
        <w:rPr>
          <w:rFonts w:ascii="Calibri" w:hAnsi="Calibri"/>
        </w:rPr>
        <w:lastRenderedPageBreak/>
        <w:t>Retard dans la fourniture des plans et autres documents conformes à l'exécution</w:t>
      </w:r>
      <w:r w:rsidR="0009624B">
        <w:rPr>
          <w:rFonts w:ascii="Calibri" w:hAnsi="Calibri"/>
        </w:rPr>
        <w:t xml:space="preserve"> </w:t>
      </w:r>
      <w:r w:rsidRPr="002D4337">
        <w:rPr>
          <w:rFonts w:ascii="Calibri" w:hAnsi="Calibri"/>
        </w:rPr>
        <w:t xml:space="preserve">: </w:t>
      </w:r>
      <w:r w:rsidR="00DA5670">
        <w:rPr>
          <w:rFonts w:ascii="Calibri" w:hAnsi="Calibri"/>
        </w:rPr>
        <w:t>5</w:t>
      </w:r>
      <w:r w:rsidR="00903724" w:rsidRPr="002D4337">
        <w:rPr>
          <w:rFonts w:ascii="Calibri" w:hAnsi="Calibri"/>
        </w:rPr>
        <w:t>0</w:t>
      </w:r>
      <w:r w:rsidRPr="002D4337">
        <w:rPr>
          <w:rFonts w:ascii="Calibri" w:hAnsi="Calibri"/>
        </w:rPr>
        <w:t xml:space="preserve"> € par jour calendaire de retard</w:t>
      </w:r>
      <w:r w:rsidR="00A40EED" w:rsidRPr="002D4337">
        <w:rPr>
          <w:rFonts w:ascii="Calibri" w:hAnsi="Calibri"/>
        </w:rPr>
        <w:t>.</w:t>
      </w:r>
    </w:p>
    <w:p w14:paraId="41A93D90" w14:textId="502FAE19" w:rsidR="002E1D81" w:rsidRPr="00F9391F" w:rsidRDefault="002B53F9" w:rsidP="002B53F9">
      <w:pPr>
        <w:pStyle w:val="Titre1"/>
        <w:ind w:left="0" w:firstLine="0"/>
      </w:pPr>
      <w:bookmarkStart w:id="201" w:name="_Toc222844628"/>
      <w:bookmarkStart w:id="202" w:name="_Toc363033118"/>
      <w:bookmarkStart w:id="203" w:name="_Toc363560621"/>
      <w:bookmarkStart w:id="204" w:name="_Toc363567924"/>
      <w:bookmarkStart w:id="205" w:name="_Toc363723734"/>
      <w:r>
        <w:t xml:space="preserve">Article 8 - </w:t>
      </w:r>
      <w:r w:rsidR="0040439E" w:rsidRPr="00F9391F">
        <w:t>Clauses de financement et de sûreté</w:t>
      </w:r>
      <w:bookmarkEnd w:id="201"/>
      <w:r w:rsidR="00C15441" w:rsidRPr="00F9391F">
        <w:t xml:space="preserve"> </w:t>
      </w:r>
      <w:bookmarkEnd w:id="202"/>
      <w:bookmarkEnd w:id="203"/>
      <w:bookmarkEnd w:id="204"/>
      <w:bookmarkEnd w:id="205"/>
    </w:p>
    <w:p w14:paraId="14AB8792" w14:textId="77777777" w:rsidR="00C15441" w:rsidRPr="002D4337" w:rsidRDefault="00C15441" w:rsidP="007070A9">
      <w:pPr>
        <w:rPr>
          <w:rFonts w:ascii="Calibri" w:hAnsi="Calibri"/>
        </w:rPr>
      </w:pPr>
    </w:p>
    <w:p w14:paraId="137C9FBE" w14:textId="6426086B" w:rsidR="00C15441" w:rsidRPr="002D4337" w:rsidRDefault="002B53F9" w:rsidP="002B53F9">
      <w:pPr>
        <w:pStyle w:val="Titre2"/>
        <w:ind w:left="851"/>
      </w:pPr>
      <w:bookmarkStart w:id="206" w:name="_Toc222844629"/>
      <w:r>
        <w:t xml:space="preserve">8.1 </w:t>
      </w:r>
      <w:r w:rsidR="00C15441" w:rsidRPr="002D4337">
        <w:t>Retenue de garantie</w:t>
      </w:r>
      <w:bookmarkEnd w:id="206"/>
    </w:p>
    <w:p w14:paraId="2F08FC3D" w14:textId="77777777" w:rsidR="00C15441" w:rsidRPr="002D4337" w:rsidRDefault="00C15441" w:rsidP="007070A9">
      <w:pPr>
        <w:rPr>
          <w:rFonts w:ascii="Calibri" w:hAnsi="Calibri"/>
        </w:rPr>
      </w:pPr>
    </w:p>
    <w:p w14:paraId="5FCC095E" w14:textId="372FD265" w:rsidR="00C60089" w:rsidRPr="006D0D0D" w:rsidRDefault="00C60089" w:rsidP="00C60089">
      <w:pPr>
        <w:tabs>
          <w:tab w:val="left" w:pos="426"/>
        </w:tabs>
        <w:jc w:val="both"/>
        <w:rPr>
          <w:rFonts w:ascii="Calibri" w:hAnsi="Calibri"/>
        </w:rPr>
      </w:pPr>
      <w:r w:rsidRPr="006D0D0D">
        <w:rPr>
          <w:rFonts w:ascii="Calibri" w:hAnsi="Calibri"/>
        </w:rPr>
        <w:t xml:space="preserve">Une retenue de garantie égale à 5 % du marché public </w:t>
      </w:r>
      <w:r w:rsidR="00834616">
        <w:rPr>
          <w:rFonts w:ascii="Calibri" w:hAnsi="Calibri"/>
        </w:rPr>
        <w:t>est</w:t>
      </w:r>
      <w:r w:rsidRPr="006D0D0D">
        <w:rPr>
          <w:rFonts w:ascii="Calibri" w:hAnsi="Calibri"/>
        </w:rPr>
        <w:t xml:space="preserve"> effectuée sur le montant des situations.</w:t>
      </w:r>
    </w:p>
    <w:p w14:paraId="31903D88" w14:textId="77777777" w:rsidR="00C60089" w:rsidRPr="006D0D0D" w:rsidRDefault="00C60089" w:rsidP="00C60089">
      <w:pPr>
        <w:tabs>
          <w:tab w:val="left" w:pos="426"/>
        </w:tabs>
        <w:jc w:val="both"/>
        <w:rPr>
          <w:rFonts w:ascii="Calibri" w:hAnsi="Calibri"/>
        </w:rPr>
      </w:pPr>
    </w:p>
    <w:p w14:paraId="059567D9" w14:textId="77777777" w:rsidR="00C60089" w:rsidRPr="006D0D0D" w:rsidRDefault="00C60089" w:rsidP="00C60089">
      <w:pPr>
        <w:pStyle w:val="RedTxt"/>
        <w:jc w:val="both"/>
        <w:rPr>
          <w:rFonts w:ascii="Calibri" w:hAnsi="Calibri" w:cs="Times New Roman"/>
          <w:sz w:val="20"/>
          <w:szCs w:val="20"/>
        </w:rPr>
      </w:pPr>
      <w:r w:rsidRPr="006D0D0D">
        <w:rPr>
          <w:rFonts w:ascii="Calibri" w:hAnsi="Calibri" w:cs="Times New Roman"/>
          <w:sz w:val="20"/>
          <w:szCs w:val="20"/>
        </w:rPr>
        <w:t xml:space="preserve">La retenue de garantie peut être remplacée, au gré du titulaire, </w:t>
      </w:r>
      <w:r w:rsidRPr="006D0D0D">
        <w:rPr>
          <w:rFonts w:ascii="Calibri" w:hAnsi="Calibri" w:cs="Times New Roman"/>
          <w:b/>
          <w:sz w:val="20"/>
          <w:szCs w:val="20"/>
        </w:rPr>
        <w:t>par une garantie à première demande</w:t>
      </w:r>
      <w:r w:rsidRPr="006D0D0D">
        <w:rPr>
          <w:rFonts w:ascii="Calibri" w:hAnsi="Calibri" w:cs="Times New Roman"/>
          <w:sz w:val="20"/>
          <w:szCs w:val="20"/>
        </w:rPr>
        <w:t>, dans les conditions prévues à l'article R2191-36 du Code de la commande publique. Le remplacement de la retenue de garantie par une caution personnelle et solidaire n'est pas autorisé.</w:t>
      </w:r>
    </w:p>
    <w:p w14:paraId="4FBD905A" w14:textId="77777777" w:rsidR="00C60089" w:rsidRPr="006D0D0D" w:rsidRDefault="00C60089" w:rsidP="00C60089">
      <w:pPr>
        <w:pStyle w:val="RedTxt"/>
        <w:jc w:val="both"/>
        <w:rPr>
          <w:rFonts w:ascii="Calibri" w:hAnsi="Calibri" w:cs="Times New Roman"/>
          <w:sz w:val="20"/>
          <w:szCs w:val="20"/>
        </w:rPr>
      </w:pPr>
    </w:p>
    <w:p w14:paraId="3657A017" w14:textId="77777777" w:rsidR="00C60089" w:rsidRDefault="00C60089" w:rsidP="00C60089">
      <w:pPr>
        <w:pStyle w:val="RedTxt"/>
        <w:jc w:val="both"/>
        <w:rPr>
          <w:rFonts w:ascii="Calibri" w:hAnsi="Calibri" w:cs="Times New Roman"/>
          <w:sz w:val="20"/>
          <w:szCs w:val="20"/>
        </w:rPr>
      </w:pPr>
      <w:r w:rsidRPr="006D0D0D">
        <w:rPr>
          <w:rFonts w:ascii="Calibri" w:hAnsi="Calibri" w:cs="Times New Roman"/>
          <w:sz w:val="20"/>
          <w:szCs w:val="20"/>
        </w:rPr>
        <w:t>La retenue de garantie est remboursée et les établissements ayant accordé leur garantie à première demande sont libérés un mois au plus tard après expiration du délai de garantie dans les conditions prévues à l'article R2191-42 du Code de la commande publique.</w:t>
      </w:r>
    </w:p>
    <w:p w14:paraId="5EBD2161" w14:textId="77777777" w:rsidR="00CC7104" w:rsidRPr="00F3751E" w:rsidRDefault="00CC7104" w:rsidP="007070A9">
      <w:pPr>
        <w:tabs>
          <w:tab w:val="left" w:pos="426"/>
        </w:tabs>
        <w:jc w:val="both"/>
        <w:rPr>
          <w:rFonts w:ascii="Calibri" w:hAnsi="Calibri"/>
        </w:rPr>
      </w:pPr>
    </w:p>
    <w:p w14:paraId="18B670CA" w14:textId="1AF5790F" w:rsidR="00C15441" w:rsidRPr="00F3751E" w:rsidRDefault="00D64DCF" w:rsidP="00D64DCF">
      <w:pPr>
        <w:pStyle w:val="Titre2"/>
        <w:ind w:left="851"/>
      </w:pPr>
      <w:bookmarkStart w:id="207" w:name="_Toc222844630"/>
      <w:r>
        <w:t xml:space="preserve">8.2 </w:t>
      </w:r>
      <w:r w:rsidR="00C15441" w:rsidRPr="00F3751E">
        <w:t>Avance</w:t>
      </w:r>
      <w:bookmarkEnd w:id="207"/>
      <w:r w:rsidR="00C15441" w:rsidRPr="00F3751E">
        <w:t xml:space="preserve"> </w:t>
      </w:r>
    </w:p>
    <w:p w14:paraId="2A11B419" w14:textId="77777777" w:rsidR="00C15441" w:rsidRPr="002D4337" w:rsidRDefault="00C15441" w:rsidP="007070A9">
      <w:pPr>
        <w:rPr>
          <w:rFonts w:ascii="Calibri" w:hAnsi="Calibri"/>
        </w:rPr>
      </w:pPr>
    </w:p>
    <w:p w14:paraId="20E2D350" w14:textId="77777777" w:rsidR="00C35D58" w:rsidRDefault="00C35D58" w:rsidP="00C35D58">
      <w:pPr>
        <w:pStyle w:val="En-tte"/>
        <w:tabs>
          <w:tab w:val="left" w:pos="426"/>
        </w:tabs>
        <w:rPr>
          <w:rFonts w:ascii="Calibri" w:eastAsia="Calibri" w:hAnsi="Calibri" w:cs="Calibri"/>
        </w:rPr>
      </w:pPr>
      <w:r>
        <w:rPr>
          <w:rFonts w:ascii="Calibri" w:eastAsia="Calibri" w:hAnsi="Calibri" w:cs="Calibri"/>
        </w:rPr>
        <w:t>Pour les lots 1, 2, 3, 4, 5, 6 et 8 il est fait application de l’article B.10.1 du CCAG-Travaux.</w:t>
      </w:r>
    </w:p>
    <w:p w14:paraId="38D15823" w14:textId="77777777" w:rsidR="00C35D58" w:rsidRDefault="00C35D58" w:rsidP="00C35D58">
      <w:pPr>
        <w:pStyle w:val="En-tte"/>
        <w:tabs>
          <w:tab w:val="left" w:pos="426"/>
        </w:tabs>
        <w:jc w:val="both"/>
        <w:rPr>
          <w:rStyle w:val="Hyperlink0"/>
        </w:rPr>
      </w:pPr>
    </w:p>
    <w:p w14:paraId="522F19C5" w14:textId="77777777" w:rsidR="00C35D58" w:rsidRDefault="00C35D58" w:rsidP="00C35D58">
      <w:pPr>
        <w:pStyle w:val="En-tte"/>
        <w:tabs>
          <w:tab w:val="left" w:pos="426"/>
        </w:tabs>
        <w:jc w:val="both"/>
        <w:rPr>
          <w:rStyle w:val="Hyperlink0"/>
        </w:rPr>
      </w:pPr>
      <w:r>
        <w:rPr>
          <w:rStyle w:val="Hyperlink0"/>
        </w:rPr>
        <w:t xml:space="preserve">Une avance est accordée au titulaire du marché lorsque le montant </w:t>
      </w:r>
      <w:r w:rsidRPr="000F4CAA">
        <w:rPr>
          <w:rStyle w:val="Hyperlink0"/>
        </w:rPr>
        <w:t xml:space="preserve">initial du marché est supérieur à 50 000 </w:t>
      </w:r>
      <w:r>
        <w:rPr>
          <w:rStyle w:val="Hyperlink0"/>
        </w:rPr>
        <w:t xml:space="preserve">€ HT </w:t>
      </w:r>
      <w:r w:rsidRPr="000F4CAA">
        <w:rPr>
          <w:rStyle w:val="Hyperlink0"/>
        </w:rPr>
        <w:t>et dans la mesure où le délai d'exécution est supérieur à deux mois.</w:t>
      </w:r>
    </w:p>
    <w:p w14:paraId="73FC7959" w14:textId="77777777" w:rsidR="00C35D58" w:rsidRDefault="00C35D58" w:rsidP="00C35D58">
      <w:pPr>
        <w:pStyle w:val="En-tte"/>
        <w:tabs>
          <w:tab w:val="left" w:pos="426"/>
        </w:tabs>
        <w:jc w:val="both"/>
        <w:rPr>
          <w:rStyle w:val="Hyperlink0"/>
        </w:rPr>
      </w:pPr>
    </w:p>
    <w:p w14:paraId="37C842EB" w14:textId="77777777" w:rsidR="00C35D58" w:rsidRPr="00871136" w:rsidRDefault="00C35D58" w:rsidP="00C35D58">
      <w:pPr>
        <w:pStyle w:val="En-tte"/>
        <w:tabs>
          <w:tab w:val="left" w:pos="426"/>
        </w:tabs>
        <w:jc w:val="both"/>
        <w:rPr>
          <w:rStyle w:val="Hyperlink0"/>
        </w:rPr>
      </w:pPr>
      <w:r>
        <w:rPr>
          <w:rStyle w:val="Hyperlink0"/>
        </w:rPr>
        <w:t xml:space="preserve">Le montant de l’avance sera égal à 5% du montant initial toutes taxes comprises du marché, si la durée </w:t>
      </w:r>
      <w:r w:rsidRPr="00871136">
        <w:rPr>
          <w:rStyle w:val="Hyperlink0"/>
        </w:rPr>
        <w:t>du marché est inférieure ou égale à douze mois.</w:t>
      </w:r>
    </w:p>
    <w:p w14:paraId="18BC0751" w14:textId="77777777" w:rsidR="00C35D58" w:rsidRPr="00871136" w:rsidRDefault="00C35D58" w:rsidP="00C35D58">
      <w:pPr>
        <w:pStyle w:val="En-tte"/>
        <w:tabs>
          <w:tab w:val="left" w:pos="426"/>
        </w:tabs>
        <w:jc w:val="both"/>
        <w:rPr>
          <w:rStyle w:val="Hyperlink0"/>
        </w:rPr>
      </w:pPr>
      <w:r>
        <w:rPr>
          <w:rStyle w:val="Hyperlink0"/>
        </w:rPr>
        <w:t xml:space="preserve">Si elle est supérieure </w:t>
      </w:r>
      <w:r w:rsidRPr="00871136">
        <w:rPr>
          <w:rStyle w:val="Hyperlink0"/>
        </w:rPr>
        <w:t xml:space="preserve">à douze mois, le montant de l'avance </w:t>
      </w:r>
      <w:r>
        <w:rPr>
          <w:rStyle w:val="Hyperlink0"/>
        </w:rPr>
        <w:t xml:space="preserve">sera égal à 5% d’une </w:t>
      </w:r>
      <w:r w:rsidRPr="00871136">
        <w:rPr>
          <w:rStyle w:val="Hyperlink0"/>
        </w:rPr>
        <w:t>somme égale à douze fois le montant initial toutes taxes comprises du marché divisé par sa durée exprimée en mois.</w:t>
      </w:r>
    </w:p>
    <w:p w14:paraId="00716F05" w14:textId="77777777" w:rsidR="00C35D58" w:rsidRDefault="00C35D58" w:rsidP="00C35D58">
      <w:pPr>
        <w:pStyle w:val="En-tte"/>
        <w:tabs>
          <w:tab w:val="left" w:pos="426"/>
        </w:tabs>
        <w:jc w:val="both"/>
        <w:rPr>
          <w:rStyle w:val="Hyperlink0"/>
        </w:rPr>
      </w:pPr>
    </w:p>
    <w:p w14:paraId="1ABCB5F6" w14:textId="77777777" w:rsidR="00C35D58" w:rsidRDefault="00C35D58" w:rsidP="00C35D58">
      <w:pPr>
        <w:pStyle w:val="En-tte"/>
        <w:tabs>
          <w:tab w:val="left" w:pos="426"/>
        </w:tabs>
        <w:jc w:val="both"/>
        <w:rPr>
          <w:rStyle w:val="Hyperlink0"/>
        </w:rPr>
      </w:pPr>
      <w:r>
        <w:rPr>
          <w:rStyle w:val="Hyperlink0"/>
        </w:rPr>
        <w:t>Le délai global de paiement de l’avance forfaitaire court à partir de la notification de l’acte qui emporte commencement d’exécution du marché.</w:t>
      </w:r>
    </w:p>
    <w:p w14:paraId="549D591C" w14:textId="77777777" w:rsidR="00C35D58" w:rsidRDefault="00C35D58" w:rsidP="00C35D58">
      <w:pPr>
        <w:pStyle w:val="En-tte"/>
        <w:tabs>
          <w:tab w:val="left" w:pos="426"/>
        </w:tabs>
        <w:jc w:val="both"/>
        <w:rPr>
          <w:rStyle w:val="Hyperlink0"/>
        </w:rPr>
      </w:pPr>
    </w:p>
    <w:p w14:paraId="33707C19" w14:textId="77777777" w:rsidR="00C35D58" w:rsidRDefault="00C35D58" w:rsidP="00C35D58">
      <w:pPr>
        <w:pStyle w:val="En-tte"/>
        <w:tabs>
          <w:tab w:val="left" w:pos="426"/>
        </w:tabs>
        <w:jc w:val="both"/>
        <w:rPr>
          <w:rStyle w:val="Hyperlink0"/>
        </w:rPr>
      </w:pPr>
      <w:r>
        <w:rPr>
          <w:rStyle w:val="Hyperlink0"/>
        </w:rPr>
        <w:t>Le montant de l'avance ne peut faire l'objet d'une clause de variation de prix.</w:t>
      </w:r>
    </w:p>
    <w:p w14:paraId="7D55A30B" w14:textId="77777777" w:rsidR="00C35D58" w:rsidRDefault="00C35D58" w:rsidP="00C35D58">
      <w:pPr>
        <w:pStyle w:val="En-tte"/>
        <w:tabs>
          <w:tab w:val="left" w:pos="426"/>
        </w:tabs>
        <w:jc w:val="both"/>
        <w:rPr>
          <w:rFonts w:ascii="Calibri" w:eastAsia="Calibri" w:hAnsi="Calibri" w:cs="Calibri"/>
        </w:rPr>
      </w:pPr>
    </w:p>
    <w:p w14:paraId="595CE6A3" w14:textId="77777777" w:rsidR="00C35D58" w:rsidRDefault="00C35D58" w:rsidP="00C35D58">
      <w:pPr>
        <w:pStyle w:val="En-tte"/>
        <w:tabs>
          <w:tab w:val="left" w:pos="426"/>
        </w:tabs>
        <w:jc w:val="both"/>
        <w:rPr>
          <w:rStyle w:val="Hyperlink0"/>
        </w:rPr>
      </w:pPr>
      <w:r>
        <w:rPr>
          <w:rStyle w:val="Hyperlink0"/>
        </w:rPr>
        <w:t>Le titulaire a indiqué à l’acte d’engagement s'il renonçait au paiement de l'avance.</w:t>
      </w:r>
    </w:p>
    <w:p w14:paraId="5C08EEFA" w14:textId="77777777" w:rsidR="00C35D58" w:rsidRDefault="00C35D58" w:rsidP="00C35D58">
      <w:pPr>
        <w:pStyle w:val="En-tte"/>
        <w:tabs>
          <w:tab w:val="left" w:pos="426"/>
        </w:tabs>
        <w:jc w:val="both"/>
        <w:rPr>
          <w:rStyle w:val="Hyperlink0"/>
        </w:rPr>
      </w:pPr>
    </w:p>
    <w:p w14:paraId="5DC4DF02" w14:textId="77777777" w:rsidR="00C35D58" w:rsidRDefault="00C35D58" w:rsidP="00C35D58">
      <w:pPr>
        <w:pStyle w:val="En-tte"/>
        <w:tabs>
          <w:tab w:val="left" w:pos="426"/>
        </w:tabs>
        <w:jc w:val="both"/>
        <w:rPr>
          <w:rStyle w:val="Hyperlink0"/>
        </w:rPr>
      </w:pPr>
      <w:r>
        <w:rPr>
          <w:rStyle w:val="Hyperlink0"/>
        </w:rPr>
        <w:t xml:space="preserve">Le remboursement de l’avance effectué par précompte sur les sommes dues ultérieurement au titulaire commence lorsque le montant des prestations exécutées au titre du marché public atteint ou dépasse 65% du montant toutes taxes comprises du marché. </w:t>
      </w:r>
    </w:p>
    <w:p w14:paraId="64AC4909" w14:textId="77777777" w:rsidR="00C35D58" w:rsidRDefault="00C35D58" w:rsidP="00C35D58">
      <w:pPr>
        <w:pStyle w:val="En-tte"/>
        <w:tabs>
          <w:tab w:val="left" w:pos="426"/>
        </w:tabs>
        <w:rPr>
          <w:rFonts w:ascii="Calibri" w:hAnsi="Calibri"/>
        </w:rPr>
      </w:pPr>
    </w:p>
    <w:p w14:paraId="407ABB08" w14:textId="77777777" w:rsidR="00C35D58" w:rsidRPr="0011021D" w:rsidRDefault="00C35D58" w:rsidP="00C35D58">
      <w:pPr>
        <w:autoSpaceDE w:val="0"/>
        <w:autoSpaceDN w:val="0"/>
        <w:adjustRightInd w:val="0"/>
        <w:jc w:val="both"/>
        <w:rPr>
          <w:rStyle w:val="Hyperlink0"/>
          <w:u w:color="000000"/>
        </w:rPr>
      </w:pPr>
      <w:r>
        <w:rPr>
          <w:rFonts w:ascii="Calibri" w:hAnsi="Calibri"/>
        </w:rPr>
        <w:t xml:space="preserve">Pour le lot 7, </w:t>
      </w:r>
      <w:r>
        <w:rPr>
          <w:rStyle w:val="Hyperlink0"/>
          <w:u w:color="000000"/>
        </w:rPr>
        <w:t>u</w:t>
      </w:r>
      <w:r w:rsidRPr="0011021D">
        <w:rPr>
          <w:rStyle w:val="Hyperlink0"/>
          <w:u w:color="000000"/>
        </w:rPr>
        <w:t xml:space="preserve">ne avance </w:t>
      </w:r>
      <w:r>
        <w:rPr>
          <w:rStyle w:val="Hyperlink0"/>
          <w:u w:color="000000"/>
        </w:rPr>
        <w:t>est</w:t>
      </w:r>
      <w:r w:rsidRPr="0011021D">
        <w:rPr>
          <w:rStyle w:val="Hyperlink0"/>
          <w:u w:color="000000"/>
        </w:rPr>
        <w:t xml:space="preserve"> versée au Titulaire dans les conditions prévues aux articles L2191-2, L2191-3, R2191-3 à R2191-5, R2191-6 à R2191-10 et R2191-13 à R2191-14 du Code de la commande publique, et à condition que le Titulaire n’ait pas </w:t>
      </w:r>
      <w:r>
        <w:rPr>
          <w:rStyle w:val="Hyperlink0"/>
          <w:u w:color="000000"/>
        </w:rPr>
        <w:t>renoncé à son versement dans l’a</w:t>
      </w:r>
      <w:r w:rsidRPr="0011021D">
        <w:rPr>
          <w:rStyle w:val="Hyperlink0"/>
          <w:u w:color="000000"/>
        </w:rPr>
        <w:t xml:space="preserve">cte d’engagement. </w:t>
      </w:r>
    </w:p>
    <w:p w14:paraId="3F65F6CD" w14:textId="77777777" w:rsidR="00C35D58" w:rsidRPr="0011021D" w:rsidRDefault="00C35D58" w:rsidP="00C35D58">
      <w:pPr>
        <w:autoSpaceDE w:val="0"/>
        <w:autoSpaceDN w:val="0"/>
        <w:adjustRightInd w:val="0"/>
        <w:jc w:val="both"/>
        <w:rPr>
          <w:rStyle w:val="Hyperlink0"/>
          <w:u w:color="000000"/>
        </w:rPr>
      </w:pPr>
    </w:p>
    <w:p w14:paraId="45B9E898" w14:textId="77777777" w:rsidR="00C35D58" w:rsidRPr="0011021D" w:rsidRDefault="00C35D58" w:rsidP="00C35D58">
      <w:pPr>
        <w:autoSpaceDE w:val="0"/>
        <w:autoSpaceDN w:val="0"/>
        <w:adjustRightInd w:val="0"/>
        <w:jc w:val="both"/>
        <w:rPr>
          <w:rStyle w:val="Hyperlink0"/>
          <w:u w:color="000000"/>
        </w:rPr>
      </w:pPr>
      <w:r w:rsidRPr="0011021D">
        <w:rPr>
          <w:rStyle w:val="Hyperlink0"/>
          <w:u w:color="000000"/>
        </w:rPr>
        <w:t>Si la durée de la tranche ferme ou de la tranche affermie est supérieure à 2 mois et inférieure ou égale à 12 mois, le montant de l’avance est de 5% du montant initial TTC de la tranche en cause.</w:t>
      </w:r>
    </w:p>
    <w:p w14:paraId="081CEC0F" w14:textId="77777777" w:rsidR="00C35D58" w:rsidRPr="0011021D" w:rsidRDefault="00C35D58" w:rsidP="00C35D58">
      <w:pPr>
        <w:autoSpaceDE w:val="0"/>
        <w:autoSpaceDN w:val="0"/>
        <w:adjustRightInd w:val="0"/>
        <w:jc w:val="both"/>
        <w:rPr>
          <w:rStyle w:val="Hyperlink0"/>
          <w:u w:color="000000"/>
        </w:rPr>
      </w:pPr>
    </w:p>
    <w:p w14:paraId="5898B0F2" w14:textId="77777777" w:rsidR="00C35D58" w:rsidRPr="0011021D" w:rsidRDefault="00C35D58" w:rsidP="00C35D58">
      <w:pPr>
        <w:autoSpaceDE w:val="0"/>
        <w:autoSpaceDN w:val="0"/>
        <w:adjustRightInd w:val="0"/>
        <w:jc w:val="both"/>
        <w:rPr>
          <w:rStyle w:val="Hyperlink0"/>
          <w:u w:color="000000"/>
        </w:rPr>
      </w:pPr>
      <w:r w:rsidRPr="0011021D">
        <w:rPr>
          <w:rStyle w:val="Hyperlink0"/>
          <w:u w:color="000000"/>
        </w:rPr>
        <w:t>Si la durée de la tranche ferme ou de la tranche affermie est supérieure à 12 mois, le montant de l’avance s’élève à 5% de la somme égale à 12 fois le montant initial TTC de la tranche en cause, divisée par la durée de cette même tranche exprimée en mois.</w:t>
      </w:r>
    </w:p>
    <w:p w14:paraId="74C92846" w14:textId="77777777" w:rsidR="00C35D58" w:rsidRPr="0011021D" w:rsidRDefault="00C35D58" w:rsidP="00C35D58">
      <w:pPr>
        <w:autoSpaceDE w:val="0"/>
        <w:autoSpaceDN w:val="0"/>
        <w:adjustRightInd w:val="0"/>
        <w:jc w:val="both"/>
        <w:rPr>
          <w:rStyle w:val="Hyperlink0"/>
          <w:u w:color="000000"/>
        </w:rPr>
      </w:pPr>
    </w:p>
    <w:p w14:paraId="641B0900" w14:textId="77777777" w:rsidR="00C35D58" w:rsidRPr="002C2607" w:rsidRDefault="00C35D58" w:rsidP="00C35D58">
      <w:pPr>
        <w:autoSpaceDE w:val="0"/>
        <w:autoSpaceDN w:val="0"/>
        <w:adjustRightInd w:val="0"/>
        <w:jc w:val="both"/>
        <w:rPr>
          <w:rFonts w:ascii="Calibri" w:eastAsia="Calibri" w:hAnsi="Calibri" w:cs="Calibri"/>
          <w:u w:color="000000"/>
        </w:rPr>
      </w:pPr>
      <w:r w:rsidRPr="0011021D">
        <w:rPr>
          <w:rStyle w:val="Hyperlink0"/>
          <w:u w:color="000000"/>
        </w:rPr>
        <w:t xml:space="preserve">Le remboursement de l’avance par imputation sur les sommes dues au titulaire commence lorsque le montant cumulé des prestations exécutées par le Titulaire atteint ou dépasse 65 % du montant TTC des prestations qui lui sont confiées au titre de la tranche affermie. </w:t>
      </w:r>
    </w:p>
    <w:p w14:paraId="4CC29935" w14:textId="77777777" w:rsidR="00C15441" w:rsidRPr="002D4337" w:rsidRDefault="00C15441" w:rsidP="007070A9">
      <w:pPr>
        <w:pStyle w:val="En-tte"/>
        <w:tabs>
          <w:tab w:val="left" w:pos="426"/>
        </w:tabs>
        <w:rPr>
          <w:rFonts w:ascii="Calibri" w:hAnsi="Calibri"/>
        </w:rPr>
      </w:pPr>
    </w:p>
    <w:p w14:paraId="607C664F" w14:textId="57EE8CF7" w:rsidR="00C15441" w:rsidRPr="00F9391F" w:rsidRDefault="00C45C1D" w:rsidP="00C45C1D">
      <w:pPr>
        <w:pStyle w:val="Titre1"/>
      </w:pPr>
      <w:bookmarkStart w:id="208" w:name="_Toc222844631"/>
      <w:r>
        <w:t xml:space="preserve">Article 9 - </w:t>
      </w:r>
      <w:r w:rsidR="00C15441" w:rsidRPr="00F9391F">
        <w:t xml:space="preserve">Provenance – Qualité – </w:t>
      </w:r>
      <w:r w:rsidR="00DE56E9" w:rsidRPr="00F9391F">
        <w:t>Vis-à-vis</w:t>
      </w:r>
      <w:r w:rsidR="00C15441" w:rsidRPr="00F9391F">
        <w:t xml:space="preserve"> et prise en ch</w:t>
      </w:r>
      <w:r w:rsidR="0037171E">
        <w:t>arge des maté</w:t>
      </w:r>
      <w:r w:rsidR="00C15441" w:rsidRPr="00F9391F">
        <w:t>riaux et produites</w:t>
      </w:r>
      <w:bookmarkEnd w:id="208"/>
    </w:p>
    <w:p w14:paraId="1F6DDFA9" w14:textId="77777777" w:rsidR="00C15441" w:rsidRPr="002D4337" w:rsidRDefault="00C15441" w:rsidP="007070A9">
      <w:pPr>
        <w:pStyle w:val="En-tte"/>
        <w:tabs>
          <w:tab w:val="left" w:pos="426"/>
        </w:tabs>
        <w:rPr>
          <w:rFonts w:ascii="Calibri" w:hAnsi="Calibri"/>
        </w:rPr>
      </w:pPr>
    </w:p>
    <w:p w14:paraId="552A0CA4" w14:textId="25691D02" w:rsidR="00C15441" w:rsidRPr="002D4337" w:rsidRDefault="00C45C1D" w:rsidP="00C45C1D">
      <w:pPr>
        <w:pStyle w:val="Titre2"/>
        <w:ind w:left="851"/>
      </w:pPr>
      <w:bookmarkStart w:id="209" w:name="_Toc222844632"/>
      <w:r>
        <w:t xml:space="preserve">9.1 </w:t>
      </w:r>
      <w:r w:rsidR="00C15441" w:rsidRPr="002D4337">
        <w:t>Provenance des matériaux et produits</w:t>
      </w:r>
      <w:bookmarkEnd w:id="209"/>
    </w:p>
    <w:p w14:paraId="4933DCE6" w14:textId="77777777" w:rsidR="00C15441" w:rsidRPr="002D4337" w:rsidRDefault="00C15441" w:rsidP="007070A9">
      <w:pPr>
        <w:rPr>
          <w:rFonts w:ascii="Calibri" w:hAnsi="Calibri"/>
        </w:rPr>
      </w:pPr>
    </w:p>
    <w:p w14:paraId="65AE3DEB" w14:textId="06F13420" w:rsidR="00C15441" w:rsidRPr="002D4337" w:rsidRDefault="00DA5670" w:rsidP="007070A9">
      <w:pPr>
        <w:tabs>
          <w:tab w:val="left" w:pos="426"/>
        </w:tabs>
        <w:jc w:val="both"/>
        <w:rPr>
          <w:rFonts w:ascii="Calibri" w:hAnsi="Calibri"/>
        </w:rPr>
      </w:pPr>
      <w:r>
        <w:rPr>
          <w:rFonts w:ascii="Calibri" w:hAnsi="Calibri"/>
        </w:rPr>
        <w:t>Sans objet.</w:t>
      </w:r>
    </w:p>
    <w:p w14:paraId="688A3C75" w14:textId="77777777" w:rsidR="00C15441" w:rsidRPr="002D4337" w:rsidRDefault="00C15441" w:rsidP="007070A9">
      <w:pPr>
        <w:ind w:left="567" w:right="162"/>
        <w:jc w:val="both"/>
        <w:rPr>
          <w:rFonts w:ascii="Calibri" w:hAnsi="Calibri"/>
        </w:rPr>
      </w:pPr>
    </w:p>
    <w:p w14:paraId="1A3E3769" w14:textId="3C357D16" w:rsidR="00C15441" w:rsidRPr="002D4337" w:rsidRDefault="00C45C1D" w:rsidP="00C45C1D">
      <w:pPr>
        <w:pStyle w:val="Titre2"/>
        <w:ind w:left="851"/>
      </w:pPr>
      <w:bookmarkStart w:id="210" w:name="_Toc222844633"/>
      <w:r>
        <w:t xml:space="preserve">9.2 </w:t>
      </w:r>
      <w:r w:rsidR="00C15441" w:rsidRPr="002D4337">
        <w:t>Mise à disposition des carrières ou lieux d'emprunt</w:t>
      </w:r>
      <w:bookmarkEnd w:id="210"/>
    </w:p>
    <w:p w14:paraId="5FE087FE" w14:textId="77777777" w:rsidR="00C15441" w:rsidRPr="002D4337" w:rsidRDefault="00C15441" w:rsidP="007070A9">
      <w:pPr>
        <w:rPr>
          <w:rFonts w:ascii="Calibri" w:hAnsi="Calibri"/>
        </w:rPr>
      </w:pPr>
    </w:p>
    <w:p w14:paraId="43CDF4BD" w14:textId="13826308" w:rsidR="00C15441" w:rsidRPr="002D4337" w:rsidRDefault="0037171E" w:rsidP="007070A9">
      <w:pPr>
        <w:tabs>
          <w:tab w:val="left" w:pos="426"/>
        </w:tabs>
        <w:jc w:val="both"/>
        <w:rPr>
          <w:rFonts w:ascii="Calibri" w:hAnsi="Calibri"/>
        </w:rPr>
      </w:pPr>
      <w:r>
        <w:rPr>
          <w:rFonts w:ascii="Calibri" w:hAnsi="Calibri"/>
        </w:rPr>
        <w:t>Sans objet.</w:t>
      </w:r>
    </w:p>
    <w:p w14:paraId="4F32CBDA" w14:textId="77777777" w:rsidR="00C15441" w:rsidRPr="002D4337" w:rsidRDefault="00C15441" w:rsidP="007070A9">
      <w:pPr>
        <w:pStyle w:val="SOUSARTICLE"/>
        <w:rPr>
          <w:rFonts w:ascii="Calibri" w:hAnsi="Calibri"/>
          <w:sz w:val="20"/>
        </w:rPr>
      </w:pPr>
    </w:p>
    <w:p w14:paraId="6AC35830" w14:textId="3056BA86" w:rsidR="00C15441" w:rsidRPr="002D4337" w:rsidRDefault="00C45C1D" w:rsidP="00C45C1D">
      <w:pPr>
        <w:pStyle w:val="Titre2"/>
        <w:ind w:left="851"/>
      </w:pPr>
      <w:bookmarkStart w:id="211" w:name="_Toc222844634"/>
      <w:r>
        <w:t xml:space="preserve">9.3 </w:t>
      </w:r>
      <w:r w:rsidR="00C15441" w:rsidRPr="002D4337">
        <w:t xml:space="preserve">Caractéristiques </w:t>
      </w:r>
      <w:r w:rsidR="00DE56E9" w:rsidRPr="002D4337">
        <w:t>–</w:t>
      </w:r>
      <w:r w:rsidR="00C15441" w:rsidRPr="002D4337">
        <w:t xml:space="preserve"> qualités </w:t>
      </w:r>
      <w:r w:rsidR="00DE56E9" w:rsidRPr="002D4337">
        <w:t>–</w:t>
      </w:r>
      <w:r w:rsidR="00C15441" w:rsidRPr="002D4337">
        <w:t xml:space="preserve"> vérifications </w:t>
      </w:r>
      <w:r w:rsidR="00DE56E9" w:rsidRPr="002D4337">
        <w:t>–</w:t>
      </w:r>
      <w:r w:rsidR="00C15441" w:rsidRPr="002D4337">
        <w:t xml:space="preserve"> essais et épreuves des matériaux et produits</w:t>
      </w:r>
      <w:bookmarkEnd w:id="211"/>
    </w:p>
    <w:p w14:paraId="631B1C27" w14:textId="77777777" w:rsidR="00C15441" w:rsidRPr="002D4337" w:rsidRDefault="00C15441" w:rsidP="007070A9">
      <w:pPr>
        <w:rPr>
          <w:rFonts w:ascii="Calibri" w:hAnsi="Calibri"/>
        </w:rPr>
      </w:pPr>
    </w:p>
    <w:p w14:paraId="2213E188" w14:textId="77777777" w:rsidR="00C15441" w:rsidRPr="002D4337" w:rsidRDefault="00C15441" w:rsidP="007070A9">
      <w:pPr>
        <w:tabs>
          <w:tab w:val="left" w:pos="426"/>
        </w:tabs>
        <w:jc w:val="both"/>
        <w:rPr>
          <w:rFonts w:ascii="Calibri" w:hAnsi="Calibri"/>
        </w:rPr>
      </w:pPr>
      <w:r w:rsidRPr="00E530B6">
        <w:rPr>
          <w:rFonts w:ascii="Calibri" w:hAnsi="Calibri"/>
        </w:rPr>
        <w:t xml:space="preserve">Le </w:t>
      </w:r>
      <w:r w:rsidR="00A40EED" w:rsidRPr="00E530B6">
        <w:rPr>
          <w:rFonts w:ascii="Calibri" w:hAnsi="Calibri"/>
        </w:rPr>
        <w:t xml:space="preserve">CCTP </w:t>
      </w:r>
      <w:r w:rsidRPr="00E530B6">
        <w:rPr>
          <w:rFonts w:ascii="Calibri" w:hAnsi="Calibri"/>
        </w:rPr>
        <w:t xml:space="preserve">définit les compléments et dérogations à apporter aux dispositions du </w:t>
      </w:r>
      <w:r w:rsidR="00A40EED" w:rsidRPr="00E530B6">
        <w:rPr>
          <w:rFonts w:ascii="Calibri" w:hAnsi="Calibri"/>
        </w:rPr>
        <w:t>CCAG-travaux</w:t>
      </w:r>
      <w:r w:rsidRPr="00E530B6">
        <w:rPr>
          <w:rFonts w:ascii="Calibri" w:hAnsi="Calibri"/>
        </w:rPr>
        <w:t xml:space="preserve"> concernant les caractéristiques et qualités des matériaux, produits et composants de construction à utiliser dans les travaux, ainsi que les modalités de leurs vérifications, essais et épreuves, tant qualitatives que quantitatives, sur le chantier.</w:t>
      </w:r>
    </w:p>
    <w:p w14:paraId="6FBFDE51" w14:textId="77777777" w:rsidR="00C15441" w:rsidRPr="002D4337" w:rsidRDefault="00C15441" w:rsidP="007070A9">
      <w:pPr>
        <w:tabs>
          <w:tab w:val="left" w:pos="426"/>
        </w:tabs>
        <w:jc w:val="both"/>
        <w:rPr>
          <w:rFonts w:ascii="Calibri" w:hAnsi="Calibri"/>
        </w:rPr>
      </w:pPr>
    </w:p>
    <w:p w14:paraId="34AADB2C" w14:textId="1AE00ED5" w:rsidR="00C15441" w:rsidRPr="00E530B6" w:rsidRDefault="00C15441" w:rsidP="007070A9">
      <w:pPr>
        <w:tabs>
          <w:tab w:val="left" w:pos="426"/>
        </w:tabs>
        <w:jc w:val="both"/>
        <w:rPr>
          <w:rFonts w:ascii="Calibri" w:hAnsi="Calibri"/>
        </w:rPr>
      </w:pPr>
      <w:r w:rsidRPr="00E530B6">
        <w:rPr>
          <w:rFonts w:ascii="Calibri" w:hAnsi="Calibri"/>
        </w:rPr>
        <w:t xml:space="preserve">Le </w:t>
      </w:r>
      <w:r w:rsidR="00361511">
        <w:rPr>
          <w:rFonts w:ascii="Calibri" w:hAnsi="Calibri"/>
          <w:iCs/>
          <w:szCs w:val="22"/>
        </w:rPr>
        <w:t>Centre H</w:t>
      </w:r>
      <w:r w:rsidR="00C45C1D">
        <w:rPr>
          <w:rFonts w:ascii="Calibri" w:hAnsi="Calibri"/>
          <w:iCs/>
          <w:szCs w:val="22"/>
        </w:rPr>
        <w:t>ospitalier de Brocéliande</w:t>
      </w:r>
      <w:r w:rsidR="0040351F" w:rsidRPr="00E530B6">
        <w:rPr>
          <w:rFonts w:ascii="Calibri" w:hAnsi="Calibri"/>
        </w:rPr>
        <w:t xml:space="preserve"> </w:t>
      </w:r>
      <w:r w:rsidRPr="00E530B6">
        <w:rPr>
          <w:rFonts w:ascii="Calibri" w:hAnsi="Calibri"/>
        </w:rPr>
        <w:t>peut décider de faire exécuter des essais et vérifications en su</w:t>
      </w:r>
      <w:r w:rsidR="00A40EED" w:rsidRPr="00E530B6">
        <w:rPr>
          <w:rFonts w:ascii="Calibri" w:hAnsi="Calibri"/>
        </w:rPr>
        <w:t>s de ceux définis par le marché public :</w:t>
      </w:r>
    </w:p>
    <w:p w14:paraId="19A6E6AD" w14:textId="77777777" w:rsidR="00C15441" w:rsidRPr="00E530B6" w:rsidRDefault="00C15441" w:rsidP="007070A9">
      <w:pPr>
        <w:tabs>
          <w:tab w:val="left" w:pos="426"/>
        </w:tabs>
        <w:jc w:val="both"/>
        <w:rPr>
          <w:rFonts w:ascii="Calibri" w:hAnsi="Calibri"/>
        </w:rPr>
      </w:pPr>
    </w:p>
    <w:p w14:paraId="32EC3D76" w14:textId="77777777" w:rsidR="00C15441" w:rsidRPr="00E530B6" w:rsidRDefault="00C15441" w:rsidP="00C45C1D">
      <w:pPr>
        <w:numPr>
          <w:ilvl w:val="0"/>
          <w:numId w:val="20"/>
        </w:numPr>
        <w:tabs>
          <w:tab w:val="left" w:pos="426"/>
        </w:tabs>
        <w:jc w:val="both"/>
        <w:rPr>
          <w:rFonts w:ascii="Calibri" w:hAnsi="Calibri"/>
        </w:rPr>
      </w:pPr>
      <w:proofErr w:type="gramStart"/>
      <w:r w:rsidRPr="00E530B6">
        <w:rPr>
          <w:rFonts w:ascii="Calibri" w:hAnsi="Calibri"/>
        </w:rPr>
        <w:t>s'ils</w:t>
      </w:r>
      <w:proofErr w:type="gramEnd"/>
      <w:r w:rsidRPr="00E530B6">
        <w:rPr>
          <w:rFonts w:ascii="Calibri" w:hAnsi="Calibri"/>
        </w:rPr>
        <w:t xml:space="preserve"> sont effectués par </w:t>
      </w:r>
      <w:r w:rsidR="00B13D6D" w:rsidRPr="00E530B6">
        <w:rPr>
          <w:rFonts w:ascii="Calibri" w:hAnsi="Calibri"/>
        </w:rPr>
        <w:t>le titulaire</w:t>
      </w:r>
      <w:r w:rsidRPr="00E530B6">
        <w:rPr>
          <w:rFonts w:ascii="Calibri" w:hAnsi="Calibri"/>
        </w:rPr>
        <w:t>, ils seront rémunérés en dépenses contrôlées,</w:t>
      </w:r>
    </w:p>
    <w:p w14:paraId="7BE0193D" w14:textId="344D87B2" w:rsidR="00D94659" w:rsidRPr="00AD7A47" w:rsidRDefault="00C15441" w:rsidP="00C45C1D">
      <w:pPr>
        <w:numPr>
          <w:ilvl w:val="0"/>
          <w:numId w:val="20"/>
        </w:numPr>
        <w:tabs>
          <w:tab w:val="left" w:pos="426"/>
        </w:tabs>
        <w:jc w:val="both"/>
        <w:rPr>
          <w:rFonts w:ascii="Calibri" w:hAnsi="Calibri"/>
        </w:rPr>
      </w:pPr>
      <w:proofErr w:type="gramStart"/>
      <w:r w:rsidRPr="00E530B6">
        <w:rPr>
          <w:rFonts w:ascii="Calibri" w:hAnsi="Calibri"/>
        </w:rPr>
        <w:t>s'ils</w:t>
      </w:r>
      <w:proofErr w:type="gramEnd"/>
      <w:r w:rsidRPr="00E530B6">
        <w:rPr>
          <w:rFonts w:ascii="Calibri" w:hAnsi="Calibri"/>
        </w:rPr>
        <w:t xml:space="preserve"> sont effectués par un tiers, ils seront rémunérés par le</w:t>
      </w:r>
      <w:r w:rsidR="00515DF4">
        <w:rPr>
          <w:rFonts w:ascii="Calibri" w:hAnsi="Calibri"/>
        </w:rPr>
        <w:t xml:space="preserve"> maître de l’ouvrage</w:t>
      </w:r>
      <w:r w:rsidR="00086BC3">
        <w:rPr>
          <w:rFonts w:ascii="Calibri" w:hAnsi="Calibri"/>
        </w:rPr>
        <w:t>.</w:t>
      </w:r>
    </w:p>
    <w:p w14:paraId="05CEE443" w14:textId="32A4693F" w:rsidR="00D94659" w:rsidRPr="002D4337" w:rsidRDefault="00D94659" w:rsidP="007070A9">
      <w:pPr>
        <w:pStyle w:val="En-tte"/>
        <w:tabs>
          <w:tab w:val="left" w:pos="426"/>
        </w:tabs>
        <w:rPr>
          <w:rFonts w:ascii="Calibri" w:hAnsi="Calibri"/>
        </w:rPr>
      </w:pPr>
    </w:p>
    <w:p w14:paraId="2EB32870" w14:textId="4549FC74" w:rsidR="00CF225E" w:rsidRPr="00F9391F" w:rsidRDefault="00C45C1D" w:rsidP="00C45C1D">
      <w:pPr>
        <w:pStyle w:val="Titre1"/>
        <w:ind w:left="0" w:firstLine="0"/>
      </w:pPr>
      <w:bookmarkStart w:id="212" w:name="_Toc222844635"/>
      <w:bookmarkStart w:id="213" w:name="_Toc363033127"/>
      <w:bookmarkStart w:id="214" w:name="_Toc363560631"/>
      <w:bookmarkStart w:id="215" w:name="_Toc363567931"/>
      <w:bookmarkStart w:id="216" w:name="_Toc363723743"/>
      <w:r>
        <w:t xml:space="preserve">Article 10 - </w:t>
      </w:r>
      <w:r w:rsidR="00CF225E" w:rsidRPr="00F9391F">
        <w:t>Préparation – Coordination et Exécution des tr</w:t>
      </w:r>
      <w:r w:rsidR="0037171E">
        <w:t>a</w:t>
      </w:r>
      <w:r w:rsidR="00CF225E" w:rsidRPr="00F9391F">
        <w:t>vaux</w:t>
      </w:r>
      <w:bookmarkEnd w:id="212"/>
    </w:p>
    <w:bookmarkEnd w:id="213"/>
    <w:bookmarkEnd w:id="214"/>
    <w:bookmarkEnd w:id="215"/>
    <w:bookmarkEnd w:id="216"/>
    <w:p w14:paraId="2A2311CD" w14:textId="77777777" w:rsidR="00321310" w:rsidRPr="002D4337" w:rsidRDefault="00321310" w:rsidP="007070A9">
      <w:pPr>
        <w:pStyle w:val="En-tte"/>
        <w:tabs>
          <w:tab w:val="left" w:pos="426"/>
        </w:tabs>
        <w:rPr>
          <w:rFonts w:ascii="Calibri" w:hAnsi="Calibri"/>
        </w:rPr>
      </w:pPr>
    </w:p>
    <w:p w14:paraId="1E6EB965" w14:textId="0A48F633" w:rsidR="00CF225E" w:rsidRPr="002D4337" w:rsidRDefault="00D25FF9" w:rsidP="00D25FF9">
      <w:pPr>
        <w:pStyle w:val="Titre2"/>
        <w:ind w:left="851"/>
      </w:pPr>
      <w:bookmarkStart w:id="217" w:name="_Toc222844636"/>
      <w:r>
        <w:t xml:space="preserve">10.1 </w:t>
      </w:r>
      <w:r w:rsidR="00CF225E" w:rsidRPr="002D4337">
        <w:t xml:space="preserve">Période de préparation </w:t>
      </w:r>
      <w:r w:rsidR="00DE56E9" w:rsidRPr="002D4337">
        <w:t>–</w:t>
      </w:r>
      <w:r w:rsidR="00CF225E" w:rsidRPr="002D4337">
        <w:t xml:space="preserve"> Programme d'exécution des travaux</w:t>
      </w:r>
      <w:bookmarkEnd w:id="217"/>
    </w:p>
    <w:p w14:paraId="18CB1BF4" w14:textId="77777777" w:rsidR="00950554" w:rsidRPr="002D4337" w:rsidRDefault="00950554" w:rsidP="007070A9">
      <w:pPr>
        <w:jc w:val="both"/>
        <w:rPr>
          <w:rFonts w:ascii="Calibri" w:hAnsi="Calibri"/>
        </w:rPr>
      </w:pPr>
    </w:p>
    <w:p w14:paraId="1BDF6068" w14:textId="77777777" w:rsidR="00361511" w:rsidRDefault="00361511" w:rsidP="00361511">
      <w:pPr>
        <w:pStyle w:val="En-tte"/>
        <w:tabs>
          <w:tab w:val="left" w:pos="426"/>
        </w:tabs>
        <w:jc w:val="both"/>
        <w:rPr>
          <w:rFonts w:asciiTheme="minorHAnsi" w:hAnsiTheme="minorHAnsi"/>
        </w:rPr>
      </w:pPr>
      <w:r w:rsidRPr="0055497C">
        <w:rPr>
          <w:rFonts w:asciiTheme="minorHAnsi" w:hAnsiTheme="minorHAnsi"/>
        </w:rPr>
        <w:t xml:space="preserve">Il est fixé une période de préparation. </w:t>
      </w:r>
    </w:p>
    <w:p w14:paraId="63823A6A" w14:textId="77777777" w:rsidR="00361511" w:rsidRDefault="00361511" w:rsidP="00361511">
      <w:pPr>
        <w:pStyle w:val="En-tte"/>
        <w:tabs>
          <w:tab w:val="left" w:pos="426"/>
        </w:tabs>
        <w:jc w:val="both"/>
        <w:rPr>
          <w:rFonts w:asciiTheme="minorHAnsi" w:hAnsiTheme="minorHAnsi"/>
        </w:rPr>
      </w:pPr>
    </w:p>
    <w:p w14:paraId="1607DD09" w14:textId="77777777" w:rsidR="00361511" w:rsidRDefault="00361511" w:rsidP="00361511">
      <w:pPr>
        <w:pStyle w:val="En-tte"/>
        <w:tabs>
          <w:tab w:val="left" w:pos="426"/>
        </w:tabs>
        <w:jc w:val="both"/>
        <w:rPr>
          <w:rFonts w:asciiTheme="minorHAnsi" w:hAnsiTheme="minorHAnsi"/>
        </w:rPr>
      </w:pPr>
      <w:r>
        <w:rPr>
          <w:rFonts w:asciiTheme="minorHAnsi" w:hAnsiTheme="minorHAnsi"/>
        </w:rPr>
        <w:t>Les tâches à réaliser par le titulaire pendant la période de préparation sont les suivantes :</w:t>
      </w:r>
    </w:p>
    <w:p w14:paraId="46B764A8" w14:textId="51508CDD" w:rsidR="00361511" w:rsidRPr="00361511" w:rsidRDefault="00736275" w:rsidP="00361511">
      <w:pPr>
        <w:pStyle w:val="En-tte"/>
        <w:numPr>
          <w:ilvl w:val="0"/>
          <w:numId w:val="19"/>
        </w:numPr>
        <w:tabs>
          <w:tab w:val="left" w:pos="426"/>
        </w:tabs>
        <w:jc w:val="both"/>
        <w:rPr>
          <w:rFonts w:asciiTheme="minorHAnsi" w:hAnsiTheme="minorHAnsi"/>
        </w:rPr>
      </w:pPr>
      <w:r>
        <w:rPr>
          <w:rFonts w:asciiTheme="minorHAnsi" w:hAnsiTheme="minorHAnsi"/>
        </w:rPr>
        <w:t>Les</w:t>
      </w:r>
      <w:r w:rsidR="00A62B6D">
        <w:rPr>
          <w:rFonts w:asciiTheme="minorHAnsi" w:hAnsiTheme="minorHAnsi"/>
        </w:rPr>
        <w:t xml:space="preserve"> études d’exécution </w:t>
      </w:r>
      <w:r w:rsidR="00C926A0">
        <w:rPr>
          <w:rFonts w:asciiTheme="minorHAnsi" w:hAnsiTheme="minorHAnsi"/>
        </w:rPr>
        <w:t>de</w:t>
      </w:r>
      <w:r w:rsidR="00A62B6D">
        <w:rPr>
          <w:rFonts w:asciiTheme="minorHAnsi" w:hAnsiTheme="minorHAnsi"/>
        </w:rPr>
        <w:t xml:space="preserve"> l’ensemble des lots</w:t>
      </w:r>
      <w:r w:rsidR="00C926A0">
        <w:rPr>
          <w:rFonts w:asciiTheme="minorHAnsi" w:hAnsiTheme="minorHAnsi"/>
        </w:rPr>
        <w:t xml:space="preserve"> (voir article 3.2.1 du CCTP)</w:t>
      </w:r>
      <w:r w:rsidR="009C156B">
        <w:rPr>
          <w:rFonts w:asciiTheme="minorHAnsi" w:hAnsiTheme="minorHAnsi"/>
        </w:rPr>
        <w:t> ;</w:t>
      </w:r>
    </w:p>
    <w:p w14:paraId="23523315" w14:textId="10263B96" w:rsidR="00361511" w:rsidRDefault="00736275" w:rsidP="00361511">
      <w:pPr>
        <w:pStyle w:val="En-tte"/>
        <w:numPr>
          <w:ilvl w:val="0"/>
          <w:numId w:val="19"/>
        </w:numPr>
        <w:tabs>
          <w:tab w:val="left" w:pos="426"/>
        </w:tabs>
        <w:jc w:val="both"/>
        <w:rPr>
          <w:rFonts w:asciiTheme="minorHAnsi" w:hAnsiTheme="minorHAnsi"/>
        </w:rPr>
      </w:pPr>
      <w:r>
        <w:rPr>
          <w:rFonts w:asciiTheme="minorHAnsi" w:hAnsiTheme="minorHAnsi"/>
        </w:rPr>
        <w:t>Les</w:t>
      </w:r>
      <w:r w:rsidR="00C926A0">
        <w:rPr>
          <w:rFonts w:asciiTheme="minorHAnsi" w:hAnsiTheme="minorHAnsi"/>
        </w:rPr>
        <w:t xml:space="preserve"> fiches techniques ainsi que les échantillons (voir article 3.2.1 du CCTP)</w:t>
      </w:r>
      <w:r w:rsidR="009C156B">
        <w:rPr>
          <w:rFonts w:asciiTheme="minorHAnsi" w:hAnsiTheme="minorHAnsi"/>
        </w:rPr>
        <w:t> ;</w:t>
      </w:r>
    </w:p>
    <w:p w14:paraId="72E61074" w14:textId="25C8933B" w:rsidR="00C926A0" w:rsidRPr="00361511" w:rsidRDefault="00C926A0" w:rsidP="00361511">
      <w:pPr>
        <w:pStyle w:val="En-tte"/>
        <w:numPr>
          <w:ilvl w:val="0"/>
          <w:numId w:val="19"/>
        </w:numPr>
        <w:tabs>
          <w:tab w:val="left" w:pos="426"/>
        </w:tabs>
        <w:jc w:val="both"/>
        <w:rPr>
          <w:rFonts w:asciiTheme="minorHAnsi" w:hAnsiTheme="minorHAnsi"/>
        </w:rPr>
      </w:pPr>
      <w:r>
        <w:rPr>
          <w:rFonts w:asciiTheme="minorHAnsi" w:hAnsiTheme="minorHAnsi"/>
        </w:rPr>
        <w:t>L’indication des temps des différentes tâches (voir article 3.2.1 du CCTP)</w:t>
      </w:r>
      <w:r w:rsidR="009C156B">
        <w:rPr>
          <w:rFonts w:asciiTheme="minorHAnsi" w:hAnsiTheme="minorHAnsi"/>
        </w:rPr>
        <w:t>.</w:t>
      </w:r>
    </w:p>
    <w:p w14:paraId="237E78AF" w14:textId="77777777" w:rsidR="00361511" w:rsidRDefault="00361511" w:rsidP="00361511">
      <w:pPr>
        <w:pStyle w:val="En-tte"/>
        <w:tabs>
          <w:tab w:val="left" w:pos="426"/>
        </w:tabs>
        <w:jc w:val="both"/>
        <w:rPr>
          <w:rFonts w:asciiTheme="minorHAnsi" w:hAnsiTheme="minorHAnsi"/>
        </w:rPr>
      </w:pPr>
    </w:p>
    <w:p w14:paraId="4F986FA6" w14:textId="77777777" w:rsidR="00834616" w:rsidRDefault="00361511" w:rsidP="00361511">
      <w:pPr>
        <w:pStyle w:val="En-tte"/>
        <w:tabs>
          <w:tab w:val="left" w:pos="426"/>
        </w:tabs>
        <w:jc w:val="both"/>
        <w:rPr>
          <w:rFonts w:asciiTheme="minorHAnsi" w:hAnsiTheme="minorHAnsi"/>
        </w:rPr>
      </w:pPr>
      <w:r>
        <w:rPr>
          <w:rFonts w:asciiTheme="minorHAnsi" w:hAnsiTheme="minorHAnsi"/>
        </w:rPr>
        <w:t>Sa durée est</w:t>
      </w:r>
      <w:r w:rsidRPr="0055497C">
        <w:rPr>
          <w:rFonts w:asciiTheme="minorHAnsi" w:hAnsiTheme="minorHAnsi"/>
        </w:rPr>
        <w:t xml:space="preserve"> de </w:t>
      </w:r>
      <w:r>
        <w:rPr>
          <w:rFonts w:asciiTheme="minorHAnsi" w:hAnsiTheme="minorHAnsi"/>
        </w:rPr>
        <w:t xml:space="preserve">4 semaines </w:t>
      </w:r>
      <w:r w:rsidRPr="00841EE8">
        <w:rPr>
          <w:rFonts w:asciiTheme="minorHAnsi" w:hAnsiTheme="minorHAnsi"/>
        </w:rPr>
        <w:t xml:space="preserve">à compter </w:t>
      </w:r>
      <w:r>
        <w:rPr>
          <w:rFonts w:asciiTheme="minorHAnsi" w:hAnsiTheme="minorHAnsi"/>
        </w:rPr>
        <w:t>de la date fixée sur l’ordre de service de démarrage de la période de préparation</w:t>
      </w:r>
      <w:r w:rsidRPr="0055497C">
        <w:rPr>
          <w:rFonts w:asciiTheme="minorHAnsi" w:hAnsiTheme="minorHAnsi"/>
        </w:rPr>
        <w:t xml:space="preserve">. </w:t>
      </w:r>
    </w:p>
    <w:p w14:paraId="694A6A07" w14:textId="77777777" w:rsidR="00834616" w:rsidRDefault="00834616" w:rsidP="00361511">
      <w:pPr>
        <w:pStyle w:val="En-tte"/>
        <w:tabs>
          <w:tab w:val="left" w:pos="426"/>
        </w:tabs>
        <w:jc w:val="both"/>
        <w:rPr>
          <w:rFonts w:asciiTheme="minorHAnsi" w:hAnsiTheme="minorHAnsi"/>
        </w:rPr>
      </w:pPr>
    </w:p>
    <w:p w14:paraId="45E89310" w14:textId="2600019B" w:rsidR="00361511" w:rsidRPr="0055497C" w:rsidRDefault="00361511" w:rsidP="00361511">
      <w:pPr>
        <w:pStyle w:val="En-tte"/>
        <w:tabs>
          <w:tab w:val="left" w:pos="426"/>
        </w:tabs>
        <w:jc w:val="both"/>
        <w:rPr>
          <w:rFonts w:asciiTheme="minorHAnsi" w:hAnsiTheme="minorHAnsi"/>
        </w:rPr>
      </w:pPr>
      <w:r w:rsidRPr="0055497C">
        <w:rPr>
          <w:rFonts w:asciiTheme="minorHAnsi" w:hAnsiTheme="minorHAnsi"/>
        </w:rPr>
        <w:t xml:space="preserve">Cette période est incluse dans le délai global </w:t>
      </w:r>
      <w:r>
        <w:rPr>
          <w:rFonts w:asciiTheme="minorHAnsi" w:hAnsiTheme="minorHAnsi"/>
        </w:rPr>
        <w:t xml:space="preserve">d’exécution du marché </w:t>
      </w:r>
      <w:r w:rsidRPr="0055497C">
        <w:rPr>
          <w:rFonts w:asciiTheme="minorHAnsi" w:hAnsiTheme="minorHAnsi"/>
        </w:rPr>
        <w:t>tel que défini</w:t>
      </w:r>
      <w:r>
        <w:rPr>
          <w:rFonts w:asciiTheme="minorHAnsi" w:hAnsiTheme="minorHAnsi"/>
        </w:rPr>
        <w:t xml:space="preserve"> à l’article </w:t>
      </w:r>
      <w:r w:rsidRPr="00361511">
        <w:rPr>
          <w:rFonts w:asciiTheme="minorHAnsi" w:hAnsiTheme="minorHAnsi"/>
        </w:rPr>
        <w:t>6.1 du présent CCAP.</w:t>
      </w:r>
    </w:p>
    <w:p w14:paraId="1DBA18A3" w14:textId="4C0F3F72" w:rsidR="000B474D" w:rsidRPr="002D4337" w:rsidRDefault="000B474D" w:rsidP="007070A9">
      <w:pPr>
        <w:pStyle w:val="En-tte"/>
        <w:tabs>
          <w:tab w:val="left" w:pos="426"/>
        </w:tabs>
        <w:jc w:val="both"/>
        <w:rPr>
          <w:rFonts w:ascii="Calibri" w:hAnsi="Calibri"/>
        </w:rPr>
      </w:pPr>
    </w:p>
    <w:p w14:paraId="074FE0C9" w14:textId="184145A4" w:rsidR="00CF225E" w:rsidRPr="002D4337" w:rsidRDefault="00D25FF9" w:rsidP="00D25FF9">
      <w:pPr>
        <w:pStyle w:val="Titre2"/>
        <w:ind w:left="851"/>
      </w:pPr>
      <w:bookmarkStart w:id="218" w:name="_Toc222844637"/>
      <w:r>
        <w:t xml:space="preserve">10.2 </w:t>
      </w:r>
      <w:r w:rsidR="00CF225E" w:rsidRPr="002D4337">
        <w:t xml:space="preserve">Organisation </w:t>
      </w:r>
      <w:r w:rsidR="00DE56E9" w:rsidRPr="002D4337">
        <w:t>–</w:t>
      </w:r>
      <w:r w:rsidR="00CF225E" w:rsidRPr="002D4337">
        <w:t xml:space="preserve"> Hygiène et sécurité des chantiers</w:t>
      </w:r>
      <w:bookmarkEnd w:id="218"/>
    </w:p>
    <w:p w14:paraId="260BA960" w14:textId="77777777" w:rsidR="00827D65" w:rsidRDefault="00827D65" w:rsidP="00827D65">
      <w:pPr>
        <w:pStyle w:val="En-tte"/>
        <w:tabs>
          <w:tab w:val="left" w:pos="426"/>
        </w:tabs>
        <w:jc w:val="both"/>
        <w:rPr>
          <w:rFonts w:ascii="Calibri" w:hAnsi="Calibri"/>
        </w:rPr>
      </w:pPr>
    </w:p>
    <w:p w14:paraId="1E6F4202" w14:textId="5EF2DCC0" w:rsidR="00950554" w:rsidRDefault="00827D65" w:rsidP="00827D65">
      <w:pPr>
        <w:pStyle w:val="En-tte"/>
        <w:tabs>
          <w:tab w:val="left" w:pos="426"/>
        </w:tabs>
        <w:jc w:val="both"/>
        <w:rPr>
          <w:rFonts w:ascii="Calibri" w:hAnsi="Calibri"/>
        </w:rPr>
      </w:pPr>
      <w:r w:rsidRPr="002471E1">
        <w:rPr>
          <w:rFonts w:ascii="Calibri" w:hAnsi="Calibri"/>
        </w:rPr>
        <w:t xml:space="preserve">L'organisation collective et matérielle du chantier est développée dans le </w:t>
      </w:r>
      <w:r>
        <w:rPr>
          <w:rFonts w:ascii="Calibri" w:hAnsi="Calibri"/>
        </w:rPr>
        <w:t>Plan Général de Coordination</w:t>
      </w:r>
      <w:r w:rsidRPr="002471E1">
        <w:rPr>
          <w:rFonts w:ascii="Calibri" w:hAnsi="Calibri"/>
        </w:rPr>
        <w:t>.</w:t>
      </w:r>
    </w:p>
    <w:p w14:paraId="34092619" w14:textId="77777777" w:rsidR="00834616" w:rsidRPr="002D4337" w:rsidRDefault="00834616" w:rsidP="00827D65">
      <w:pPr>
        <w:pStyle w:val="En-tte"/>
        <w:tabs>
          <w:tab w:val="left" w:pos="426"/>
        </w:tabs>
        <w:jc w:val="both"/>
        <w:rPr>
          <w:rFonts w:ascii="Calibri" w:hAnsi="Calibri"/>
        </w:rPr>
      </w:pPr>
    </w:p>
    <w:p w14:paraId="261B94F5" w14:textId="423F6660" w:rsidR="00CF225E" w:rsidRPr="002D4337" w:rsidRDefault="00CF225E" w:rsidP="007070A9">
      <w:pPr>
        <w:pStyle w:val="En-tte"/>
        <w:tabs>
          <w:tab w:val="left" w:pos="426"/>
        </w:tabs>
        <w:jc w:val="both"/>
        <w:rPr>
          <w:rFonts w:ascii="Calibri" w:hAnsi="Calibri"/>
        </w:rPr>
      </w:pPr>
      <w:r w:rsidRPr="002D4337">
        <w:rPr>
          <w:rFonts w:ascii="Calibri" w:hAnsi="Calibri"/>
        </w:rPr>
        <w:t>Les travaux se déroulant dans un établissement de soins, à proximité de services en fonctionnement, les entreprises sont tenues de respecter les contraintes et réglementation en découlant.</w:t>
      </w:r>
    </w:p>
    <w:p w14:paraId="0B2E4A0F" w14:textId="77777777" w:rsidR="00CF225E" w:rsidRPr="002D4337" w:rsidRDefault="00CF225E" w:rsidP="007070A9">
      <w:pPr>
        <w:pStyle w:val="En-tte"/>
        <w:tabs>
          <w:tab w:val="left" w:pos="426"/>
        </w:tabs>
        <w:rPr>
          <w:rFonts w:ascii="Calibri" w:hAnsi="Calibri"/>
        </w:rPr>
      </w:pPr>
    </w:p>
    <w:p w14:paraId="09DBC6C4" w14:textId="79848F24" w:rsidR="00CF225E" w:rsidRPr="002D4337" w:rsidRDefault="00D25FF9" w:rsidP="00D25FF9">
      <w:pPr>
        <w:pStyle w:val="Titre3"/>
        <w:ind w:left="1702" w:firstLine="0"/>
      </w:pPr>
      <w:bookmarkStart w:id="219" w:name="_Toc222844638"/>
      <w:r>
        <w:t xml:space="preserve">10.2.1 </w:t>
      </w:r>
      <w:r w:rsidR="00CF225E" w:rsidRPr="002D4337">
        <w:t>Installation de chantier</w:t>
      </w:r>
      <w:bookmarkEnd w:id="219"/>
    </w:p>
    <w:p w14:paraId="4F651236" w14:textId="77777777" w:rsidR="00950554" w:rsidRPr="002D4337" w:rsidRDefault="00950554" w:rsidP="007070A9">
      <w:pPr>
        <w:rPr>
          <w:rFonts w:ascii="Calibri" w:hAnsi="Calibri"/>
        </w:rPr>
      </w:pPr>
    </w:p>
    <w:p w14:paraId="7378869E" w14:textId="3275B885" w:rsidR="00CF225E" w:rsidRPr="002D4337" w:rsidRDefault="00CF225E" w:rsidP="007070A9">
      <w:pPr>
        <w:pStyle w:val="En-tte"/>
        <w:tabs>
          <w:tab w:val="left" w:pos="426"/>
        </w:tabs>
        <w:jc w:val="both"/>
        <w:rPr>
          <w:rFonts w:ascii="Calibri" w:hAnsi="Calibri"/>
        </w:rPr>
      </w:pPr>
      <w:r w:rsidRPr="002D4337">
        <w:rPr>
          <w:rFonts w:ascii="Calibri" w:hAnsi="Calibri"/>
        </w:rPr>
        <w:t>Les installations de chantier doivent être conformes aux plans établis</w:t>
      </w:r>
      <w:r w:rsidR="008025E6">
        <w:rPr>
          <w:rFonts w:ascii="Calibri" w:hAnsi="Calibri"/>
        </w:rPr>
        <w:t xml:space="preserve"> </w:t>
      </w:r>
      <w:r w:rsidRPr="002D4337">
        <w:rPr>
          <w:rFonts w:ascii="Calibri" w:hAnsi="Calibri"/>
        </w:rPr>
        <w:t>pendant la période de préparation. Elles sont en outre conformes aux dispositions légales et réglementaires notamment en ce qui concerne l'hygiène et la sécurité des ouvriers.</w:t>
      </w:r>
    </w:p>
    <w:p w14:paraId="71D155E7" w14:textId="01B48334" w:rsidR="00753A89" w:rsidRPr="008025E6" w:rsidRDefault="00CF225E" w:rsidP="007070A9">
      <w:pPr>
        <w:pStyle w:val="En-tte"/>
        <w:tabs>
          <w:tab w:val="left" w:pos="426"/>
        </w:tabs>
        <w:jc w:val="both"/>
        <w:rPr>
          <w:rFonts w:ascii="Calibri" w:hAnsi="Calibri"/>
          <w:color w:val="FF0000"/>
        </w:rPr>
      </w:pPr>
      <w:r w:rsidRPr="002D4337">
        <w:rPr>
          <w:rFonts w:ascii="Calibri" w:hAnsi="Calibri"/>
        </w:rPr>
        <w:t xml:space="preserve">De plus, tous les bureaux et équipements de chantier sont couverts contre les risques habituels (incendie, dégâts des eaux, vols, explosions, etc..), le risque d'arrêt de chantier ou de retard qui résulterait de la disparition des documents stockés dans ces locaux, les pertes d'exploitation subies par les utilisateurs dans les conditions définies </w:t>
      </w:r>
      <w:r w:rsidR="00311057" w:rsidRPr="002D4337">
        <w:rPr>
          <w:rFonts w:ascii="Calibri" w:hAnsi="Calibri"/>
        </w:rPr>
        <w:t xml:space="preserve">à </w:t>
      </w:r>
      <w:r w:rsidR="00311057" w:rsidRPr="00513C30">
        <w:rPr>
          <w:rFonts w:ascii="Calibri" w:hAnsi="Calibri"/>
        </w:rPr>
        <w:t xml:space="preserve">l'article </w:t>
      </w:r>
      <w:r w:rsidR="00932143">
        <w:rPr>
          <w:rFonts w:ascii="Calibri" w:hAnsi="Calibri"/>
        </w:rPr>
        <w:t>1</w:t>
      </w:r>
      <w:r w:rsidR="00E67E3B">
        <w:rPr>
          <w:rFonts w:ascii="Calibri" w:hAnsi="Calibri"/>
        </w:rPr>
        <w:t>2</w:t>
      </w:r>
      <w:r w:rsidR="00932143" w:rsidRPr="0009624B">
        <w:rPr>
          <w:rFonts w:ascii="Calibri" w:hAnsi="Calibri"/>
        </w:rPr>
        <w:t xml:space="preserve"> </w:t>
      </w:r>
      <w:r w:rsidR="00753A89" w:rsidRPr="0009624B">
        <w:rPr>
          <w:rFonts w:ascii="Calibri" w:hAnsi="Calibri"/>
        </w:rPr>
        <w:t>du présent CCAP</w:t>
      </w:r>
      <w:r w:rsidRPr="0009624B">
        <w:rPr>
          <w:rFonts w:ascii="Calibri" w:hAnsi="Calibri"/>
        </w:rPr>
        <w:t>.</w:t>
      </w:r>
    </w:p>
    <w:p w14:paraId="06D97E86" w14:textId="77777777" w:rsidR="00F9391F" w:rsidRPr="002D4337" w:rsidRDefault="00F9391F" w:rsidP="007070A9">
      <w:pPr>
        <w:pStyle w:val="En-tte"/>
        <w:tabs>
          <w:tab w:val="left" w:pos="426"/>
        </w:tabs>
        <w:jc w:val="both"/>
        <w:rPr>
          <w:rFonts w:ascii="Calibri" w:hAnsi="Calibri"/>
        </w:rPr>
      </w:pPr>
    </w:p>
    <w:p w14:paraId="60D79B0B" w14:textId="52C9A0D0" w:rsidR="00CF225E" w:rsidRPr="002D4337" w:rsidRDefault="00CF225E" w:rsidP="009C156B">
      <w:pPr>
        <w:pStyle w:val="Titre3"/>
        <w:numPr>
          <w:ilvl w:val="2"/>
          <w:numId w:val="73"/>
        </w:numPr>
      </w:pPr>
      <w:bookmarkStart w:id="220" w:name="_Toc222844639"/>
      <w:r w:rsidRPr="002D4337">
        <w:t>Mesures particulières concernant l'hygiène et la sécurité</w:t>
      </w:r>
      <w:bookmarkEnd w:id="220"/>
    </w:p>
    <w:p w14:paraId="4A63CFF5" w14:textId="77777777" w:rsidR="00CF225E" w:rsidRPr="002D4337" w:rsidRDefault="00CF225E" w:rsidP="007070A9">
      <w:pPr>
        <w:ind w:left="993" w:right="162"/>
        <w:jc w:val="both"/>
        <w:rPr>
          <w:rFonts w:ascii="Calibri" w:hAnsi="Calibri"/>
        </w:rPr>
      </w:pPr>
    </w:p>
    <w:p w14:paraId="3D34E3F2" w14:textId="09248051" w:rsidR="00CF225E" w:rsidRDefault="00CF225E" w:rsidP="009C156B">
      <w:pPr>
        <w:pStyle w:val="En-tte"/>
        <w:tabs>
          <w:tab w:val="left" w:pos="426"/>
        </w:tabs>
        <w:jc w:val="both"/>
        <w:rPr>
          <w:rFonts w:ascii="Calibri" w:hAnsi="Calibri"/>
        </w:rPr>
      </w:pPr>
      <w:r w:rsidRPr="002D4337">
        <w:rPr>
          <w:rFonts w:ascii="Calibri" w:hAnsi="Calibri"/>
        </w:rPr>
        <w:t xml:space="preserve">Le chantier est soumis aux dispositions </w:t>
      </w:r>
      <w:r w:rsidR="009C156B">
        <w:rPr>
          <w:rFonts w:ascii="Calibri" w:hAnsi="Calibri"/>
        </w:rPr>
        <w:t xml:space="preserve">au </w:t>
      </w:r>
      <w:r w:rsidRPr="002D4337">
        <w:rPr>
          <w:rFonts w:ascii="Calibri" w:hAnsi="Calibri"/>
        </w:rPr>
        <w:t>décret 94-1159 du 26 décembre 1994 concernant les plans d'hygiène et sécurité</w:t>
      </w:r>
      <w:r w:rsidR="008614A6">
        <w:rPr>
          <w:rFonts w:ascii="Calibri" w:hAnsi="Calibri"/>
        </w:rPr>
        <w:t>.</w:t>
      </w:r>
    </w:p>
    <w:p w14:paraId="10DDAE11" w14:textId="77777777" w:rsidR="008614A6" w:rsidRPr="008614A6" w:rsidRDefault="008614A6" w:rsidP="008614A6">
      <w:pPr>
        <w:pStyle w:val="En-tte"/>
        <w:tabs>
          <w:tab w:val="left" w:pos="426"/>
        </w:tabs>
        <w:ind w:left="720"/>
        <w:jc w:val="both"/>
        <w:rPr>
          <w:rFonts w:ascii="Calibri" w:hAnsi="Calibri"/>
        </w:rPr>
      </w:pPr>
    </w:p>
    <w:p w14:paraId="311984DF" w14:textId="5E904D95" w:rsidR="00CF225E" w:rsidRPr="002D4337" w:rsidRDefault="00D25FF9" w:rsidP="00D25FF9">
      <w:pPr>
        <w:pStyle w:val="Titre3"/>
        <w:ind w:left="1702" w:firstLine="0"/>
      </w:pPr>
      <w:bookmarkStart w:id="221" w:name="_Toc222844640"/>
      <w:r>
        <w:t xml:space="preserve">10.2.3 </w:t>
      </w:r>
      <w:r w:rsidR="00CF225E" w:rsidRPr="002D4337">
        <w:t>Nettoyage de chantier</w:t>
      </w:r>
      <w:bookmarkEnd w:id="221"/>
    </w:p>
    <w:p w14:paraId="3B0B1D34" w14:textId="77777777" w:rsidR="00950554" w:rsidRPr="002D4337" w:rsidRDefault="00950554" w:rsidP="007070A9">
      <w:pPr>
        <w:rPr>
          <w:rFonts w:ascii="Calibri" w:hAnsi="Calibri"/>
        </w:rPr>
      </w:pPr>
    </w:p>
    <w:p w14:paraId="346C2497" w14:textId="55789932" w:rsidR="00CF225E" w:rsidRPr="002D4337" w:rsidRDefault="00CF225E" w:rsidP="007070A9">
      <w:pPr>
        <w:pStyle w:val="En-tte"/>
        <w:tabs>
          <w:tab w:val="left" w:pos="426"/>
        </w:tabs>
        <w:jc w:val="both"/>
        <w:rPr>
          <w:rFonts w:ascii="Calibri" w:hAnsi="Calibri"/>
        </w:rPr>
      </w:pPr>
      <w:r w:rsidRPr="002D4337">
        <w:rPr>
          <w:rFonts w:ascii="Calibri" w:hAnsi="Calibri"/>
        </w:rPr>
        <w:t xml:space="preserve">Chaque </w:t>
      </w:r>
      <w:r w:rsidR="00B13D6D" w:rsidRPr="002D4337">
        <w:rPr>
          <w:rFonts w:ascii="Calibri" w:hAnsi="Calibri"/>
        </w:rPr>
        <w:t xml:space="preserve">titulaire </w:t>
      </w:r>
      <w:r w:rsidRPr="002D4337">
        <w:rPr>
          <w:rFonts w:ascii="Calibri" w:hAnsi="Calibri"/>
        </w:rPr>
        <w:t>doit laisser le chantier propre et libre de tous déchets pendant et après l'exécution des travaux.</w:t>
      </w:r>
    </w:p>
    <w:p w14:paraId="33C48062" w14:textId="4C2A6421" w:rsidR="00CF225E" w:rsidRPr="002D4337" w:rsidRDefault="00CF225E" w:rsidP="007070A9">
      <w:pPr>
        <w:pStyle w:val="En-tte"/>
        <w:tabs>
          <w:tab w:val="left" w:pos="426"/>
        </w:tabs>
        <w:jc w:val="both"/>
        <w:rPr>
          <w:rFonts w:ascii="Calibri" w:hAnsi="Calibri"/>
        </w:rPr>
      </w:pPr>
      <w:r w:rsidRPr="002D4337">
        <w:rPr>
          <w:rFonts w:ascii="Calibri" w:hAnsi="Calibri"/>
        </w:rPr>
        <w:t xml:space="preserve">Chaque </w:t>
      </w:r>
      <w:r w:rsidR="00B13D6D" w:rsidRPr="002D4337">
        <w:rPr>
          <w:rFonts w:ascii="Calibri" w:hAnsi="Calibri"/>
        </w:rPr>
        <w:t>titulaire</w:t>
      </w:r>
      <w:r w:rsidRPr="002D4337">
        <w:rPr>
          <w:rFonts w:ascii="Calibri" w:hAnsi="Calibri"/>
        </w:rPr>
        <w:t xml:space="preserve"> a la charge de l'évacuation de ses propres déchets </w:t>
      </w:r>
      <w:r w:rsidR="004726ED">
        <w:rPr>
          <w:rFonts w:ascii="Calibri" w:hAnsi="Calibri"/>
        </w:rPr>
        <w:t>jusqu’à l’exutoire final</w:t>
      </w:r>
      <w:r w:rsidRPr="00AB309D">
        <w:rPr>
          <w:rFonts w:ascii="Calibri" w:hAnsi="Calibri"/>
        </w:rPr>
        <w:t>.</w:t>
      </w:r>
    </w:p>
    <w:p w14:paraId="147E0D0A" w14:textId="77777777" w:rsidR="00CF225E" w:rsidRPr="002D4337" w:rsidRDefault="00CF225E" w:rsidP="007070A9">
      <w:pPr>
        <w:pStyle w:val="En-tte"/>
        <w:tabs>
          <w:tab w:val="left" w:pos="426"/>
        </w:tabs>
        <w:jc w:val="both"/>
        <w:rPr>
          <w:rFonts w:ascii="Calibri" w:hAnsi="Calibri"/>
        </w:rPr>
      </w:pPr>
      <w:r w:rsidRPr="002D4337">
        <w:rPr>
          <w:rFonts w:ascii="Calibri" w:hAnsi="Calibri"/>
        </w:rPr>
        <w:t>Les lieux mis à la disposition par le maître de l'ouvrage pour les installations de chantier doivent être remis en état avant l'expiration du délai global d'exécution de l'ensemble de l'opération.</w:t>
      </w:r>
    </w:p>
    <w:p w14:paraId="42C6FF84" w14:textId="77777777" w:rsidR="00CF225E" w:rsidRPr="002D4337" w:rsidRDefault="00CF225E" w:rsidP="007070A9">
      <w:pPr>
        <w:pStyle w:val="En-tte"/>
        <w:tabs>
          <w:tab w:val="left" w:pos="426"/>
        </w:tabs>
        <w:jc w:val="both"/>
        <w:rPr>
          <w:rFonts w:ascii="Calibri" w:hAnsi="Calibri"/>
        </w:rPr>
      </w:pPr>
    </w:p>
    <w:p w14:paraId="67453E59" w14:textId="5E357DDC" w:rsidR="00CF225E" w:rsidRPr="002D4337" w:rsidRDefault="00CF225E" w:rsidP="007070A9">
      <w:pPr>
        <w:pStyle w:val="En-tte"/>
        <w:tabs>
          <w:tab w:val="left" w:pos="426"/>
        </w:tabs>
        <w:jc w:val="both"/>
        <w:rPr>
          <w:rFonts w:ascii="Calibri" w:hAnsi="Calibri"/>
        </w:rPr>
      </w:pPr>
      <w:r w:rsidRPr="002D4337">
        <w:rPr>
          <w:rFonts w:ascii="Calibri" w:hAnsi="Calibri"/>
        </w:rPr>
        <w:lastRenderedPageBreak/>
        <w:t xml:space="preserve">Par ailleurs, la remise en état éventuelle des ouvrages endommagés ou dégradés </w:t>
      </w:r>
      <w:r w:rsidR="00834616">
        <w:rPr>
          <w:rFonts w:ascii="Calibri" w:hAnsi="Calibri"/>
        </w:rPr>
        <w:t>est</w:t>
      </w:r>
      <w:r w:rsidRPr="002D4337">
        <w:rPr>
          <w:rFonts w:ascii="Calibri" w:hAnsi="Calibri"/>
        </w:rPr>
        <w:t xml:space="preserve"> à la charge </w:t>
      </w:r>
      <w:r w:rsidR="00B13D6D" w:rsidRPr="002D4337">
        <w:rPr>
          <w:rFonts w:ascii="Calibri" w:hAnsi="Calibri"/>
        </w:rPr>
        <w:t>du titulaire</w:t>
      </w:r>
      <w:r w:rsidRPr="002D4337">
        <w:rPr>
          <w:rFonts w:ascii="Calibri" w:hAnsi="Calibri"/>
        </w:rPr>
        <w:t xml:space="preserve"> responsable, ou si celui-ci ne peut être déterminé, la remise en état sera supportée</w:t>
      </w:r>
      <w:r w:rsidR="004726ED">
        <w:rPr>
          <w:rFonts w:ascii="Calibri" w:hAnsi="Calibri"/>
        </w:rPr>
        <w:t xml:space="preserve"> </w:t>
      </w:r>
      <w:r w:rsidRPr="002D4337">
        <w:rPr>
          <w:rFonts w:ascii="Calibri" w:hAnsi="Calibri"/>
        </w:rPr>
        <w:t>par l'ensemble des entreprises intervenant sur le chantier, au prorata du montant de leur marché.</w:t>
      </w:r>
    </w:p>
    <w:p w14:paraId="6675BC8A" w14:textId="77777777" w:rsidR="00CF225E" w:rsidRPr="002D4337" w:rsidRDefault="00CF225E" w:rsidP="007070A9">
      <w:pPr>
        <w:pStyle w:val="En-tte"/>
        <w:tabs>
          <w:tab w:val="left" w:pos="426"/>
        </w:tabs>
        <w:jc w:val="both"/>
        <w:rPr>
          <w:rFonts w:ascii="Calibri" w:hAnsi="Calibri"/>
        </w:rPr>
      </w:pPr>
    </w:p>
    <w:p w14:paraId="4DCEDCAA" w14:textId="494EA4E8" w:rsidR="00CF225E" w:rsidRDefault="00CF225E" w:rsidP="007070A9">
      <w:pPr>
        <w:pStyle w:val="En-tte"/>
        <w:tabs>
          <w:tab w:val="left" w:pos="426"/>
        </w:tabs>
        <w:jc w:val="both"/>
        <w:rPr>
          <w:rFonts w:ascii="Calibri" w:hAnsi="Calibri"/>
        </w:rPr>
      </w:pPr>
      <w:r w:rsidRPr="002D4337">
        <w:rPr>
          <w:rFonts w:ascii="Calibri" w:hAnsi="Calibri"/>
        </w:rPr>
        <w:t>Outre l'application des pé</w:t>
      </w:r>
      <w:r w:rsidR="00B06EB6" w:rsidRPr="002D4337">
        <w:rPr>
          <w:rFonts w:ascii="Calibri" w:hAnsi="Calibri"/>
        </w:rPr>
        <w:t xml:space="preserve">nalités visées à </w:t>
      </w:r>
      <w:r w:rsidR="00B06EB6" w:rsidRPr="0009624B">
        <w:rPr>
          <w:rFonts w:ascii="Calibri" w:hAnsi="Calibri"/>
        </w:rPr>
        <w:t xml:space="preserve">l'article </w:t>
      </w:r>
      <w:r w:rsidR="00084EBC">
        <w:rPr>
          <w:rFonts w:ascii="Calibri" w:hAnsi="Calibri"/>
        </w:rPr>
        <w:t>7.3</w:t>
      </w:r>
      <w:r w:rsidRPr="0009624B">
        <w:rPr>
          <w:rFonts w:ascii="Calibri" w:hAnsi="Calibri"/>
        </w:rPr>
        <w:t xml:space="preserve"> </w:t>
      </w:r>
      <w:r w:rsidR="00753A89" w:rsidRPr="0009624B">
        <w:rPr>
          <w:rFonts w:ascii="Calibri" w:hAnsi="Calibri"/>
        </w:rPr>
        <w:t>du présent CCAP</w:t>
      </w:r>
      <w:r w:rsidRPr="0009624B">
        <w:rPr>
          <w:rFonts w:ascii="Calibri" w:hAnsi="Calibri"/>
        </w:rPr>
        <w:t xml:space="preserve">, </w:t>
      </w:r>
      <w:r w:rsidRPr="002D4337">
        <w:rPr>
          <w:rFonts w:ascii="Calibri" w:hAnsi="Calibri"/>
        </w:rPr>
        <w:t xml:space="preserve">sur simple constatation du défaut de nettoyage et sans mise en demeure, le </w:t>
      </w:r>
      <w:r w:rsidRPr="00AB309D">
        <w:rPr>
          <w:rFonts w:ascii="Calibri" w:hAnsi="Calibri"/>
        </w:rPr>
        <w:t>maître d'</w:t>
      </w:r>
      <w:r w:rsidR="00834616">
        <w:rPr>
          <w:rFonts w:ascii="Calibri" w:hAnsi="Calibri"/>
        </w:rPr>
        <w:t>ouvrage</w:t>
      </w:r>
      <w:r w:rsidRPr="002D4337">
        <w:rPr>
          <w:rFonts w:ascii="Calibri" w:hAnsi="Calibri"/>
        </w:rPr>
        <w:t xml:space="preserve"> peut faire procéder aux opérations de nettoyage par tout </w:t>
      </w:r>
      <w:r w:rsidR="00B13D6D" w:rsidRPr="002D4337">
        <w:rPr>
          <w:rFonts w:ascii="Calibri" w:hAnsi="Calibri"/>
        </w:rPr>
        <w:t>titulaire</w:t>
      </w:r>
      <w:r w:rsidRPr="002D4337">
        <w:rPr>
          <w:rFonts w:ascii="Calibri" w:hAnsi="Calibri"/>
        </w:rPr>
        <w:t xml:space="preserve"> de son choix, les frais en </w:t>
      </w:r>
      <w:r w:rsidR="00B13D6D" w:rsidRPr="002D4337">
        <w:rPr>
          <w:rFonts w:ascii="Calibri" w:hAnsi="Calibri"/>
        </w:rPr>
        <w:t>résultant étant supportés par le titulaire</w:t>
      </w:r>
      <w:r w:rsidRPr="002D4337">
        <w:rPr>
          <w:rFonts w:ascii="Calibri" w:hAnsi="Calibri"/>
        </w:rPr>
        <w:t xml:space="preserve"> défaillant et, si </w:t>
      </w:r>
      <w:r w:rsidR="00B13D6D" w:rsidRPr="002D4337">
        <w:rPr>
          <w:rFonts w:ascii="Calibri" w:hAnsi="Calibri"/>
        </w:rPr>
        <w:t xml:space="preserve">ce titulaire </w:t>
      </w:r>
      <w:r w:rsidRPr="002D4337">
        <w:rPr>
          <w:rFonts w:ascii="Calibri" w:hAnsi="Calibri"/>
        </w:rPr>
        <w:t>ne peut être déterminé, supportés</w:t>
      </w:r>
      <w:r w:rsidR="00C22C40">
        <w:rPr>
          <w:rFonts w:ascii="Calibri" w:hAnsi="Calibri"/>
        </w:rPr>
        <w:t xml:space="preserve"> </w:t>
      </w:r>
      <w:r w:rsidRPr="002D4337">
        <w:rPr>
          <w:rFonts w:ascii="Calibri" w:hAnsi="Calibri"/>
        </w:rPr>
        <w:t>par l'ensemble des entreprises intervenant sur le chantier, au prorata du montant de leur marché.</w:t>
      </w:r>
      <w:r w:rsidR="004726ED">
        <w:rPr>
          <w:rFonts w:ascii="Calibri" w:hAnsi="Calibri"/>
        </w:rPr>
        <w:t xml:space="preserve"> </w:t>
      </w:r>
    </w:p>
    <w:p w14:paraId="13F43A21" w14:textId="77777777" w:rsidR="00CF225E" w:rsidRPr="002D4337" w:rsidRDefault="00CF225E" w:rsidP="007070A9">
      <w:pPr>
        <w:ind w:right="162"/>
        <w:jc w:val="both"/>
        <w:rPr>
          <w:rFonts w:ascii="Calibri" w:hAnsi="Calibri"/>
        </w:rPr>
      </w:pPr>
    </w:p>
    <w:p w14:paraId="1B66CBB2" w14:textId="2A2F18D3" w:rsidR="00CF225E" w:rsidRPr="002D4337" w:rsidRDefault="00084EBC" w:rsidP="00084EBC">
      <w:pPr>
        <w:pStyle w:val="Titre2"/>
        <w:ind w:left="851"/>
      </w:pPr>
      <w:bookmarkStart w:id="222" w:name="_Toc222844641"/>
      <w:r>
        <w:t xml:space="preserve">10.3 </w:t>
      </w:r>
      <w:r w:rsidR="00CF225E" w:rsidRPr="002D4337">
        <w:t>Répartitions des dépenses communes de chantier – Compte prorata</w:t>
      </w:r>
      <w:bookmarkEnd w:id="222"/>
    </w:p>
    <w:p w14:paraId="51A13EFC" w14:textId="77777777" w:rsidR="00CF225E" w:rsidRPr="002D4337" w:rsidRDefault="00CF225E" w:rsidP="007070A9">
      <w:pPr>
        <w:ind w:left="567" w:right="162"/>
        <w:jc w:val="both"/>
        <w:rPr>
          <w:rFonts w:ascii="Calibri" w:hAnsi="Calibri"/>
        </w:rPr>
      </w:pPr>
    </w:p>
    <w:p w14:paraId="31FA22CA" w14:textId="42660DA5" w:rsidR="00CF225E" w:rsidRPr="00C22C3E" w:rsidRDefault="00AB309D" w:rsidP="007070A9">
      <w:pPr>
        <w:pStyle w:val="En-tte"/>
        <w:tabs>
          <w:tab w:val="left" w:pos="426"/>
        </w:tabs>
        <w:rPr>
          <w:rFonts w:ascii="Calibri" w:hAnsi="Calibri"/>
        </w:rPr>
      </w:pPr>
      <w:r>
        <w:rPr>
          <w:rFonts w:ascii="Calibri" w:hAnsi="Calibri"/>
        </w:rPr>
        <w:t>Sans objet.</w:t>
      </w:r>
    </w:p>
    <w:p w14:paraId="64155FAB" w14:textId="77777777" w:rsidR="00CF225E" w:rsidRPr="002D4337" w:rsidRDefault="00CF225E" w:rsidP="007070A9">
      <w:pPr>
        <w:ind w:left="567" w:right="162"/>
        <w:jc w:val="both"/>
        <w:rPr>
          <w:rFonts w:ascii="Calibri" w:hAnsi="Calibri"/>
        </w:rPr>
      </w:pPr>
    </w:p>
    <w:p w14:paraId="23041D7B" w14:textId="421D74B1" w:rsidR="00CF225E" w:rsidRPr="002D4337" w:rsidRDefault="003D4F85" w:rsidP="008614A6">
      <w:pPr>
        <w:pStyle w:val="Titre2"/>
        <w:numPr>
          <w:ilvl w:val="1"/>
          <w:numId w:val="68"/>
        </w:numPr>
      </w:pPr>
      <w:r>
        <w:t xml:space="preserve"> </w:t>
      </w:r>
      <w:bookmarkStart w:id="223" w:name="_Toc222844642"/>
      <w:r w:rsidR="00CF225E" w:rsidRPr="002D4337">
        <w:t>Réunions</w:t>
      </w:r>
      <w:bookmarkEnd w:id="223"/>
    </w:p>
    <w:p w14:paraId="6FEBC2E9" w14:textId="77777777" w:rsidR="00CF225E" w:rsidRPr="002D4337" w:rsidRDefault="00CF225E" w:rsidP="007070A9">
      <w:pPr>
        <w:ind w:left="567" w:right="162"/>
        <w:jc w:val="both"/>
        <w:rPr>
          <w:rFonts w:ascii="Calibri" w:hAnsi="Calibri"/>
        </w:rPr>
      </w:pPr>
    </w:p>
    <w:p w14:paraId="42A14C92" w14:textId="60207837" w:rsidR="00CF225E" w:rsidRPr="002D4337" w:rsidRDefault="003D4F85" w:rsidP="003D4F85">
      <w:pPr>
        <w:pStyle w:val="Titre3"/>
        <w:ind w:left="1702" w:firstLine="0"/>
      </w:pPr>
      <w:bookmarkStart w:id="224" w:name="_Toc222844643"/>
      <w:r>
        <w:t>10.4.1</w:t>
      </w:r>
      <w:r w:rsidR="00CF225E" w:rsidRPr="002D4337">
        <w:t xml:space="preserve"> Réunions de chantier</w:t>
      </w:r>
      <w:bookmarkEnd w:id="224"/>
    </w:p>
    <w:p w14:paraId="4103547B" w14:textId="77777777" w:rsidR="0049646F" w:rsidRPr="002D4337" w:rsidRDefault="0049646F" w:rsidP="007070A9">
      <w:pPr>
        <w:rPr>
          <w:rFonts w:ascii="Calibri" w:hAnsi="Calibri"/>
        </w:rPr>
      </w:pPr>
    </w:p>
    <w:p w14:paraId="37CCCB8D" w14:textId="67E8574F" w:rsidR="00CF225E" w:rsidRPr="00657929" w:rsidRDefault="00CF225E" w:rsidP="007070A9">
      <w:pPr>
        <w:pStyle w:val="En-tte"/>
        <w:tabs>
          <w:tab w:val="left" w:pos="426"/>
        </w:tabs>
        <w:jc w:val="both"/>
        <w:rPr>
          <w:rFonts w:ascii="Calibri" w:hAnsi="Calibri"/>
        </w:rPr>
      </w:pPr>
      <w:r w:rsidRPr="00657929">
        <w:rPr>
          <w:rFonts w:ascii="Calibri" w:hAnsi="Calibri"/>
        </w:rPr>
        <w:t>Elles ont lieu au moins une fois par semaine, au jour et heure fixés</w:t>
      </w:r>
      <w:r w:rsidR="002A6BB9" w:rsidRPr="00657929">
        <w:rPr>
          <w:rFonts w:ascii="Calibri" w:hAnsi="Calibri"/>
        </w:rPr>
        <w:t>.</w:t>
      </w:r>
    </w:p>
    <w:p w14:paraId="46A9A408" w14:textId="77777777" w:rsidR="00CF225E" w:rsidRPr="002D4337" w:rsidRDefault="00CF225E" w:rsidP="007070A9">
      <w:pPr>
        <w:pStyle w:val="En-tte"/>
        <w:tabs>
          <w:tab w:val="left" w:pos="426"/>
        </w:tabs>
        <w:jc w:val="both"/>
        <w:rPr>
          <w:rFonts w:ascii="Calibri" w:hAnsi="Calibri"/>
        </w:rPr>
      </w:pPr>
      <w:r w:rsidRPr="00657929">
        <w:rPr>
          <w:rFonts w:ascii="Calibri" w:hAnsi="Calibri"/>
        </w:rPr>
        <w:t xml:space="preserve">Chaque </w:t>
      </w:r>
      <w:r w:rsidR="00B13D6D" w:rsidRPr="00657929">
        <w:rPr>
          <w:rFonts w:ascii="Calibri" w:hAnsi="Calibri"/>
        </w:rPr>
        <w:t xml:space="preserve">titulaire </w:t>
      </w:r>
      <w:r w:rsidRPr="00657929">
        <w:rPr>
          <w:rFonts w:ascii="Calibri" w:hAnsi="Calibri"/>
        </w:rPr>
        <w:t>est tenu d'y assister personnellement ou d'y déléguer un représentant qualifié ayant tout pouvoir de décision pendant la ou les périodes de ses interventions sur le chantier ainsi que chaque fois qu'il a été spécialement convoqué.</w:t>
      </w:r>
    </w:p>
    <w:p w14:paraId="7506AF81" w14:textId="0D71661C" w:rsidR="00CF225E" w:rsidRPr="002D4337" w:rsidRDefault="00CF225E" w:rsidP="007070A9">
      <w:pPr>
        <w:pStyle w:val="En-tte"/>
        <w:tabs>
          <w:tab w:val="left" w:pos="426"/>
        </w:tabs>
        <w:jc w:val="both"/>
        <w:rPr>
          <w:rFonts w:ascii="Calibri" w:hAnsi="Calibri"/>
        </w:rPr>
      </w:pPr>
      <w:r w:rsidRPr="002D4337">
        <w:rPr>
          <w:rFonts w:ascii="Calibri" w:hAnsi="Calibri"/>
        </w:rPr>
        <w:t>Toute absence non autorisée est sanctionnée par l'application de la pé</w:t>
      </w:r>
      <w:r w:rsidR="00753A89" w:rsidRPr="002D4337">
        <w:rPr>
          <w:rFonts w:ascii="Calibri" w:hAnsi="Calibri"/>
        </w:rPr>
        <w:t xml:space="preserve">nalité fixée à </w:t>
      </w:r>
      <w:r w:rsidR="00753A89" w:rsidRPr="00657929">
        <w:rPr>
          <w:rFonts w:ascii="Calibri" w:hAnsi="Calibri"/>
        </w:rPr>
        <w:t>l’article</w:t>
      </w:r>
      <w:r w:rsidR="00B06EB6" w:rsidRPr="00657929">
        <w:rPr>
          <w:rFonts w:ascii="Calibri" w:hAnsi="Calibri"/>
        </w:rPr>
        <w:t xml:space="preserve"> </w:t>
      </w:r>
      <w:r w:rsidR="003D4F85">
        <w:rPr>
          <w:rFonts w:ascii="Calibri" w:hAnsi="Calibri"/>
        </w:rPr>
        <w:t>7</w:t>
      </w:r>
      <w:r w:rsidR="002727CE" w:rsidRPr="002727CE">
        <w:rPr>
          <w:rFonts w:ascii="Calibri" w:hAnsi="Calibri"/>
        </w:rPr>
        <w:t>.4</w:t>
      </w:r>
      <w:r w:rsidR="00753A89" w:rsidRPr="002727CE">
        <w:rPr>
          <w:rFonts w:ascii="Calibri" w:hAnsi="Calibri"/>
        </w:rPr>
        <w:t xml:space="preserve"> du présent CCAP</w:t>
      </w:r>
      <w:r w:rsidRPr="002727CE">
        <w:rPr>
          <w:rFonts w:ascii="Calibri" w:hAnsi="Calibri"/>
        </w:rPr>
        <w:t>.</w:t>
      </w:r>
    </w:p>
    <w:p w14:paraId="1C87D795" w14:textId="54AAEABE" w:rsidR="00CF225E" w:rsidRPr="002D4337" w:rsidRDefault="00CF225E" w:rsidP="007070A9">
      <w:pPr>
        <w:pStyle w:val="En-tte"/>
        <w:tabs>
          <w:tab w:val="left" w:pos="426"/>
        </w:tabs>
        <w:jc w:val="both"/>
        <w:rPr>
          <w:rFonts w:ascii="Calibri" w:hAnsi="Calibri"/>
        </w:rPr>
      </w:pPr>
      <w:r w:rsidRPr="002D4337">
        <w:rPr>
          <w:rFonts w:ascii="Calibri" w:hAnsi="Calibri"/>
        </w:rPr>
        <w:t xml:space="preserve">A chaque réunion, il </w:t>
      </w:r>
      <w:r w:rsidR="00D21D4C">
        <w:rPr>
          <w:rFonts w:ascii="Calibri" w:hAnsi="Calibri"/>
        </w:rPr>
        <w:t>est</w:t>
      </w:r>
      <w:r w:rsidRPr="002D4337">
        <w:rPr>
          <w:rFonts w:ascii="Calibri" w:hAnsi="Calibri"/>
        </w:rPr>
        <w:t xml:space="preserve"> établi par le </w:t>
      </w:r>
      <w:r w:rsidR="003D4F85">
        <w:rPr>
          <w:rFonts w:ascii="Calibri" w:hAnsi="Calibri"/>
        </w:rPr>
        <w:t>Centre Hospitalier de Brocéliande</w:t>
      </w:r>
      <w:r w:rsidRPr="002D4337">
        <w:rPr>
          <w:rFonts w:ascii="Calibri" w:hAnsi="Calibri"/>
        </w:rPr>
        <w:t xml:space="preserve"> un procès-verbal. Ce document a toute valeur en cas de contestation et de litige sur les engagements pris et les remarques formulées par chacun.</w:t>
      </w:r>
    </w:p>
    <w:p w14:paraId="22664260" w14:textId="77777777" w:rsidR="00CF225E" w:rsidRPr="002D4337" w:rsidRDefault="00CF225E" w:rsidP="007070A9">
      <w:pPr>
        <w:ind w:left="993" w:right="162"/>
        <w:jc w:val="both"/>
        <w:rPr>
          <w:rFonts w:ascii="Calibri" w:hAnsi="Calibri"/>
        </w:rPr>
      </w:pPr>
    </w:p>
    <w:p w14:paraId="480D2F25" w14:textId="06CB4CCA" w:rsidR="00CF225E" w:rsidRPr="002D4337" w:rsidRDefault="003D4F85" w:rsidP="003D4F85">
      <w:pPr>
        <w:pStyle w:val="Titre3"/>
        <w:ind w:left="1702" w:firstLine="0"/>
      </w:pPr>
      <w:bookmarkStart w:id="225" w:name="_Toc222844644"/>
      <w:r>
        <w:t xml:space="preserve">10.4.2 </w:t>
      </w:r>
      <w:r w:rsidR="00CF225E" w:rsidRPr="002D4337">
        <w:t>Visite de chantier</w:t>
      </w:r>
      <w:bookmarkEnd w:id="225"/>
    </w:p>
    <w:p w14:paraId="3CD68937" w14:textId="77777777" w:rsidR="00950554" w:rsidRPr="002D4337" w:rsidRDefault="00950554" w:rsidP="007070A9">
      <w:pPr>
        <w:jc w:val="both"/>
        <w:rPr>
          <w:rFonts w:ascii="Calibri" w:hAnsi="Calibri"/>
        </w:rPr>
      </w:pPr>
    </w:p>
    <w:p w14:paraId="0D5AD69B" w14:textId="3A23EC86" w:rsidR="00CF225E" w:rsidRPr="002D4337" w:rsidRDefault="00CF225E" w:rsidP="007070A9">
      <w:pPr>
        <w:pStyle w:val="En-tte"/>
        <w:tabs>
          <w:tab w:val="left" w:pos="426"/>
        </w:tabs>
        <w:jc w:val="both"/>
        <w:rPr>
          <w:rFonts w:ascii="Calibri" w:hAnsi="Calibri"/>
        </w:rPr>
      </w:pPr>
      <w:r w:rsidRPr="002D4337">
        <w:rPr>
          <w:rFonts w:ascii="Calibri" w:hAnsi="Calibri"/>
        </w:rPr>
        <w:t xml:space="preserve">Elles ont lieu à l'initiative du </w:t>
      </w:r>
      <w:r w:rsidR="003D4F85">
        <w:rPr>
          <w:rFonts w:ascii="Calibri" w:hAnsi="Calibri"/>
          <w:iCs/>
          <w:szCs w:val="22"/>
        </w:rPr>
        <w:t>Centre Hospitalier de Brocéliande</w:t>
      </w:r>
      <w:r w:rsidR="0040351F" w:rsidRPr="002D4337">
        <w:rPr>
          <w:rFonts w:ascii="Calibri" w:hAnsi="Calibri"/>
        </w:rPr>
        <w:t xml:space="preserve"> </w:t>
      </w:r>
      <w:r w:rsidRPr="002D4337">
        <w:rPr>
          <w:rFonts w:ascii="Calibri" w:hAnsi="Calibri"/>
        </w:rPr>
        <w:t>au jour et heure fixés et précèdent généralement les réunions de chantier.</w:t>
      </w:r>
    </w:p>
    <w:p w14:paraId="70E7A0B1" w14:textId="77777777" w:rsidR="00CF225E" w:rsidRPr="002D4337" w:rsidRDefault="00CF225E" w:rsidP="007070A9">
      <w:pPr>
        <w:pStyle w:val="En-tte"/>
        <w:tabs>
          <w:tab w:val="left" w:pos="426"/>
        </w:tabs>
        <w:jc w:val="both"/>
        <w:rPr>
          <w:rFonts w:ascii="Calibri" w:hAnsi="Calibri"/>
        </w:rPr>
      </w:pPr>
      <w:r w:rsidRPr="002D4337">
        <w:rPr>
          <w:rFonts w:ascii="Calibri" w:hAnsi="Calibri"/>
        </w:rPr>
        <w:t xml:space="preserve">Chaque </w:t>
      </w:r>
      <w:r w:rsidR="00B13D6D" w:rsidRPr="002D4337">
        <w:rPr>
          <w:rFonts w:ascii="Calibri" w:hAnsi="Calibri"/>
        </w:rPr>
        <w:t xml:space="preserve">titulaire </w:t>
      </w:r>
      <w:r w:rsidRPr="002D4337">
        <w:rPr>
          <w:rFonts w:ascii="Calibri" w:hAnsi="Calibri"/>
        </w:rPr>
        <w:t>convoqué est tenu d'y assister personnellement ou d'y déléguer un représentant qualifié ayant tout pouvoir de décision.</w:t>
      </w:r>
    </w:p>
    <w:p w14:paraId="010CA2D6" w14:textId="7D32C9BF" w:rsidR="00265B94" w:rsidRPr="002D4337" w:rsidRDefault="00CF225E" w:rsidP="007070A9">
      <w:pPr>
        <w:pStyle w:val="En-tte"/>
        <w:tabs>
          <w:tab w:val="left" w:pos="426"/>
        </w:tabs>
        <w:jc w:val="both"/>
        <w:rPr>
          <w:rFonts w:ascii="Calibri" w:hAnsi="Calibri"/>
        </w:rPr>
      </w:pPr>
      <w:r w:rsidRPr="002D4337">
        <w:rPr>
          <w:rFonts w:ascii="Calibri" w:hAnsi="Calibri"/>
        </w:rPr>
        <w:t>Toute absence non autorisée est sanctionnée par l'application de la p</w:t>
      </w:r>
      <w:r w:rsidR="00B06EB6" w:rsidRPr="002D4337">
        <w:rPr>
          <w:rFonts w:ascii="Calibri" w:hAnsi="Calibri"/>
        </w:rPr>
        <w:t xml:space="preserve">énalité fixée </w:t>
      </w:r>
      <w:r w:rsidR="003D4F85">
        <w:rPr>
          <w:rFonts w:ascii="Calibri" w:hAnsi="Calibri"/>
        </w:rPr>
        <w:t>ci-avant</w:t>
      </w:r>
      <w:r w:rsidR="00B06EB6" w:rsidRPr="002727CE">
        <w:rPr>
          <w:rFonts w:ascii="Calibri" w:hAnsi="Calibri"/>
        </w:rPr>
        <w:t>.</w:t>
      </w:r>
    </w:p>
    <w:p w14:paraId="5CCF9B05" w14:textId="77777777" w:rsidR="00265B94" w:rsidRPr="002D4337" w:rsidRDefault="00265B94" w:rsidP="007070A9">
      <w:pPr>
        <w:pStyle w:val="En-tte"/>
        <w:tabs>
          <w:tab w:val="left" w:pos="426"/>
        </w:tabs>
        <w:rPr>
          <w:rFonts w:ascii="Calibri" w:hAnsi="Calibri"/>
        </w:rPr>
      </w:pPr>
    </w:p>
    <w:p w14:paraId="237B0043" w14:textId="44F651FF" w:rsidR="002E1D81" w:rsidRPr="00064513" w:rsidRDefault="003D4F85" w:rsidP="003D4F85">
      <w:pPr>
        <w:pStyle w:val="Titre1"/>
      </w:pPr>
      <w:bookmarkStart w:id="226" w:name="_Toc363033131"/>
      <w:bookmarkStart w:id="227" w:name="_Toc363560635"/>
      <w:bookmarkStart w:id="228" w:name="_Toc363567935"/>
      <w:bookmarkStart w:id="229" w:name="_Toc363723747"/>
      <w:bookmarkStart w:id="230" w:name="_Toc222844645"/>
      <w:r>
        <w:t xml:space="preserve">Article 11 - </w:t>
      </w:r>
      <w:r w:rsidR="00F156F2">
        <w:t>R</w:t>
      </w:r>
      <w:r w:rsidR="00B56F56" w:rsidRPr="00064513">
        <w:t>éception des travaux</w:t>
      </w:r>
      <w:bookmarkEnd w:id="226"/>
      <w:bookmarkEnd w:id="227"/>
      <w:bookmarkEnd w:id="228"/>
      <w:bookmarkEnd w:id="229"/>
      <w:bookmarkEnd w:id="230"/>
    </w:p>
    <w:p w14:paraId="40C5C96E" w14:textId="77777777" w:rsidR="00321310" w:rsidRPr="002D4337" w:rsidRDefault="00321310" w:rsidP="007070A9">
      <w:pPr>
        <w:pStyle w:val="En-tte"/>
        <w:tabs>
          <w:tab w:val="left" w:pos="426"/>
        </w:tabs>
        <w:rPr>
          <w:rFonts w:ascii="Calibri" w:hAnsi="Calibri"/>
        </w:rPr>
      </w:pPr>
    </w:p>
    <w:p w14:paraId="7ECD588C" w14:textId="74257011" w:rsidR="00B56F56" w:rsidRPr="002D4337" w:rsidRDefault="003D4F85" w:rsidP="003D4F85">
      <w:pPr>
        <w:pStyle w:val="Titre2"/>
        <w:ind w:left="851"/>
      </w:pPr>
      <w:bookmarkStart w:id="231" w:name="_Toc222844646"/>
      <w:r>
        <w:t xml:space="preserve">11.1 </w:t>
      </w:r>
      <w:r w:rsidR="00B56F56" w:rsidRPr="002D4337">
        <w:t>Essais et contrôles des ouvrages en cours de travaux</w:t>
      </w:r>
      <w:bookmarkEnd w:id="231"/>
    </w:p>
    <w:p w14:paraId="26CB0007" w14:textId="77777777" w:rsidR="00B56F56" w:rsidRPr="002D4337" w:rsidRDefault="00B56F56" w:rsidP="007070A9">
      <w:pPr>
        <w:ind w:left="567" w:right="162"/>
        <w:jc w:val="both"/>
        <w:rPr>
          <w:rFonts w:ascii="Calibri" w:hAnsi="Calibri"/>
        </w:rPr>
      </w:pPr>
    </w:p>
    <w:p w14:paraId="54CCC81C" w14:textId="354E663C" w:rsidR="00B56F56" w:rsidRPr="002D4337" w:rsidRDefault="00B56F56" w:rsidP="007070A9">
      <w:pPr>
        <w:pStyle w:val="En-tte"/>
        <w:tabs>
          <w:tab w:val="left" w:pos="426"/>
        </w:tabs>
        <w:jc w:val="both"/>
        <w:rPr>
          <w:rFonts w:ascii="Calibri" w:hAnsi="Calibri"/>
        </w:rPr>
      </w:pPr>
      <w:r w:rsidRPr="002D4337">
        <w:rPr>
          <w:rFonts w:ascii="Calibri" w:hAnsi="Calibri"/>
        </w:rPr>
        <w:t xml:space="preserve">Les essais et contrôles d'ouvrages ou parties d'ouvrages prévus par les fascicules intéressés du </w:t>
      </w:r>
      <w:r w:rsidR="00E54856" w:rsidRPr="002D4337">
        <w:rPr>
          <w:rFonts w:ascii="Calibri" w:hAnsi="Calibri"/>
        </w:rPr>
        <w:t>CCTG</w:t>
      </w:r>
      <w:r w:rsidRPr="002D4337">
        <w:rPr>
          <w:rFonts w:ascii="Calibri" w:hAnsi="Calibri"/>
        </w:rPr>
        <w:t xml:space="preserve"> ou le </w:t>
      </w:r>
      <w:r w:rsidR="00E54856" w:rsidRPr="002D4337">
        <w:rPr>
          <w:rFonts w:ascii="Calibri" w:hAnsi="Calibri"/>
        </w:rPr>
        <w:t>CCTP</w:t>
      </w:r>
      <w:r w:rsidRPr="002D4337">
        <w:rPr>
          <w:rFonts w:ascii="Calibri" w:hAnsi="Calibri"/>
        </w:rPr>
        <w:t xml:space="preserve"> sont assurés par</w:t>
      </w:r>
      <w:r w:rsidR="00B13D6D" w:rsidRPr="002D4337">
        <w:rPr>
          <w:rFonts w:ascii="Calibri" w:hAnsi="Calibri"/>
        </w:rPr>
        <w:t xml:space="preserve"> le titulaire </w:t>
      </w:r>
      <w:r w:rsidRPr="002D4337">
        <w:rPr>
          <w:rFonts w:ascii="Calibri" w:hAnsi="Calibri"/>
        </w:rPr>
        <w:t xml:space="preserve">à la diligence du </w:t>
      </w:r>
      <w:r w:rsidR="003D4F85">
        <w:rPr>
          <w:rFonts w:ascii="Calibri" w:hAnsi="Calibri"/>
        </w:rPr>
        <w:t>Centre Hospitalier de Brocéliande</w:t>
      </w:r>
      <w:r w:rsidRPr="00AB309D">
        <w:rPr>
          <w:rFonts w:ascii="Calibri" w:hAnsi="Calibri"/>
        </w:rPr>
        <w:t>.</w:t>
      </w:r>
    </w:p>
    <w:p w14:paraId="4F25C385" w14:textId="77777777" w:rsidR="00B56F56" w:rsidRPr="002D4337" w:rsidRDefault="00B56F56" w:rsidP="007070A9">
      <w:pPr>
        <w:pStyle w:val="En-tte"/>
        <w:tabs>
          <w:tab w:val="left" w:pos="426"/>
        </w:tabs>
        <w:jc w:val="both"/>
        <w:rPr>
          <w:rFonts w:ascii="Calibri" w:hAnsi="Calibri"/>
        </w:rPr>
      </w:pPr>
    </w:p>
    <w:p w14:paraId="76CAADFD" w14:textId="75C0B903" w:rsidR="00B56F56" w:rsidRPr="002D4337" w:rsidRDefault="00B56F56" w:rsidP="007070A9">
      <w:pPr>
        <w:pStyle w:val="En-tte"/>
        <w:tabs>
          <w:tab w:val="left" w:pos="426"/>
        </w:tabs>
        <w:jc w:val="both"/>
        <w:rPr>
          <w:rFonts w:ascii="Calibri" w:hAnsi="Calibri"/>
        </w:rPr>
      </w:pPr>
      <w:r w:rsidRPr="002D4337">
        <w:rPr>
          <w:rFonts w:ascii="Calibri" w:hAnsi="Calibri"/>
        </w:rPr>
        <w:t xml:space="preserve">Le </w:t>
      </w:r>
      <w:r w:rsidR="003D4F85">
        <w:rPr>
          <w:rFonts w:ascii="Calibri" w:hAnsi="Calibri"/>
        </w:rPr>
        <w:t xml:space="preserve">Centre Hospitalier de Brocéliande </w:t>
      </w:r>
      <w:r w:rsidRPr="002D4337">
        <w:rPr>
          <w:rFonts w:ascii="Calibri" w:hAnsi="Calibri"/>
        </w:rPr>
        <w:t>se réserve le droit de faire effectuer des essais et contrôles en sus de ceux définis par le marché</w:t>
      </w:r>
      <w:r w:rsidR="008325EB">
        <w:rPr>
          <w:rFonts w:ascii="Calibri" w:hAnsi="Calibri"/>
        </w:rPr>
        <w:t xml:space="preserve"> public</w:t>
      </w:r>
      <w:r w:rsidRPr="002D4337">
        <w:rPr>
          <w:rFonts w:ascii="Calibri" w:hAnsi="Calibri"/>
        </w:rPr>
        <w:t>.</w:t>
      </w:r>
    </w:p>
    <w:p w14:paraId="5881B998" w14:textId="77777777" w:rsidR="00641A3A" w:rsidRPr="002D4337" w:rsidRDefault="00641A3A" w:rsidP="007070A9">
      <w:pPr>
        <w:pStyle w:val="En-tte"/>
        <w:tabs>
          <w:tab w:val="left" w:pos="426"/>
        </w:tabs>
        <w:jc w:val="both"/>
        <w:rPr>
          <w:rFonts w:ascii="Calibri" w:hAnsi="Calibri"/>
        </w:rPr>
      </w:pPr>
    </w:p>
    <w:p w14:paraId="03B9F1A3" w14:textId="77777777" w:rsidR="00B56F56" w:rsidRPr="002D4337" w:rsidRDefault="00641A3A" w:rsidP="003D4F85">
      <w:pPr>
        <w:pStyle w:val="En-tte"/>
        <w:numPr>
          <w:ilvl w:val="0"/>
          <w:numId w:val="22"/>
        </w:numPr>
        <w:tabs>
          <w:tab w:val="left" w:pos="426"/>
        </w:tabs>
        <w:jc w:val="both"/>
        <w:rPr>
          <w:rFonts w:ascii="Calibri" w:hAnsi="Calibri"/>
        </w:rPr>
      </w:pPr>
      <w:r w:rsidRPr="002D4337">
        <w:rPr>
          <w:rFonts w:ascii="Calibri" w:hAnsi="Calibri"/>
        </w:rPr>
        <w:t>S</w:t>
      </w:r>
      <w:r w:rsidR="00B56F56" w:rsidRPr="002D4337">
        <w:rPr>
          <w:rFonts w:ascii="Calibri" w:hAnsi="Calibri"/>
        </w:rPr>
        <w:t xml:space="preserve">'ils sont effectués par </w:t>
      </w:r>
      <w:r w:rsidR="00B13D6D" w:rsidRPr="002D4337">
        <w:rPr>
          <w:rFonts w:ascii="Calibri" w:hAnsi="Calibri"/>
        </w:rPr>
        <w:t>le titulaire</w:t>
      </w:r>
      <w:r w:rsidR="00B56F56" w:rsidRPr="002D4337">
        <w:rPr>
          <w:rFonts w:ascii="Calibri" w:hAnsi="Calibri"/>
        </w:rPr>
        <w:t>, ils sont rémunérés soit en dépenses contrôlées, soit par application d'un prix de bordereau. En revanche si les résultats sont mauvais le coût est à la charge de l'entreprise défaillante.</w:t>
      </w:r>
    </w:p>
    <w:p w14:paraId="0F779F88" w14:textId="77777777" w:rsidR="00B56F56" w:rsidRPr="002D4337" w:rsidRDefault="00641A3A" w:rsidP="003D4F85">
      <w:pPr>
        <w:pStyle w:val="En-tte"/>
        <w:numPr>
          <w:ilvl w:val="0"/>
          <w:numId w:val="22"/>
        </w:numPr>
        <w:tabs>
          <w:tab w:val="left" w:pos="426"/>
        </w:tabs>
        <w:jc w:val="both"/>
        <w:rPr>
          <w:rFonts w:ascii="Calibri" w:hAnsi="Calibri"/>
        </w:rPr>
      </w:pPr>
      <w:r w:rsidRPr="002D4337">
        <w:rPr>
          <w:rFonts w:ascii="Calibri" w:hAnsi="Calibri"/>
        </w:rPr>
        <w:t>S</w:t>
      </w:r>
      <w:r w:rsidR="00B56F56" w:rsidRPr="002D4337">
        <w:rPr>
          <w:rFonts w:ascii="Calibri" w:hAnsi="Calibri"/>
        </w:rPr>
        <w:t>'ils sont effectués par un tiers, ils sont rémunérés directement par le Maître de l'Ouvrage.</w:t>
      </w:r>
    </w:p>
    <w:p w14:paraId="70D25241" w14:textId="77777777" w:rsidR="00827D65" w:rsidRPr="00827D65" w:rsidRDefault="00827D65" w:rsidP="00827D65"/>
    <w:p w14:paraId="781A6C82" w14:textId="77787634" w:rsidR="00B56F56" w:rsidRPr="002D4337" w:rsidRDefault="003D4F85" w:rsidP="003D4F85">
      <w:pPr>
        <w:pStyle w:val="Titre2"/>
        <w:ind w:left="851"/>
      </w:pPr>
      <w:bookmarkStart w:id="232" w:name="_Toc222844647"/>
      <w:r>
        <w:t>11.2</w:t>
      </w:r>
      <w:r w:rsidR="00FC6CC3">
        <w:t xml:space="preserve"> </w:t>
      </w:r>
      <w:r w:rsidR="00B56F56" w:rsidRPr="002D4337">
        <w:t>Réception</w:t>
      </w:r>
      <w:r w:rsidR="00373937">
        <w:t xml:space="preserve"> et parfait achèvement des travaux</w:t>
      </w:r>
      <w:bookmarkEnd w:id="232"/>
    </w:p>
    <w:p w14:paraId="28C1B1BC" w14:textId="77777777" w:rsidR="00B56F56" w:rsidRPr="002D4337" w:rsidRDefault="00B56F56" w:rsidP="007070A9">
      <w:pPr>
        <w:rPr>
          <w:rFonts w:ascii="Calibri" w:hAnsi="Calibri"/>
        </w:rPr>
      </w:pPr>
    </w:p>
    <w:p w14:paraId="7406CE23" w14:textId="77777777" w:rsidR="00130287" w:rsidRPr="00D21CBE" w:rsidRDefault="00130287" w:rsidP="00130287">
      <w:pPr>
        <w:ind w:left="142" w:firstLine="709"/>
        <w:rPr>
          <w:rFonts w:ascii="Calibri" w:hAnsi="Calibri"/>
          <w:b/>
          <w:i/>
        </w:rPr>
      </w:pPr>
      <w:r w:rsidRPr="00D21CBE">
        <w:rPr>
          <w:rFonts w:ascii="Calibri" w:hAnsi="Calibri"/>
          <w:b/>
          <w:i/>
        </w:rPr>
        <w:t>11.2.1 Réception des ouvrages</w:t>
      </w:r>
    </w:p>
    <w:p w14:paraId="441F1B36" w14:textId="77777777" w:rsidR="00130287" w:rsidRDefault="00130287" w:rsidP="00130287">
      <w:pPr>
        <w:rPr>
          <w:rFonts w:ascii="Calibri" w:hAnsi="Calibri"/>
        </w:rPr>
      </w:pPr>
    </w:p>
    <w:p w14:paraId="7863C240" w14:textId="77777777" w:rsidR="00130287" w:rsidRDefault="00130287" w:rsidP="00130287">
      <w:pPr>
        <w:rPr>
          <w:rFonts w:ascii="Calibri" w:hAnsi="Calibri"/>
        </w:rPr>
      </w:pPr>
      <w:r w:rsidRPr="00D21CBE">
        <w:rPr>
          <w:rFonts w:ascii="Calibri" w:hAnsi="Calibri"/>
        </w:rPr>
        <w:t>Les stipul</w:t>
      </w:r>
      <w:r>
        <w:rPr>
          <w:rFonts w:ascii="Calibri" w:hAnsi="Calibri"/>
        </w:rPr>
        <w:t xml:space="preserve">ations du CCAG sont applicables. </w:t>
      </w:r>
    </w:p>
    <w:p w14:paraId="26201713" w14:textId="77777777" w:rsidR="00130287" w:rsidRDefault="00130287" w:rsidP="00130287">
      <w:pPr>
        <w:rPr>
          <w:rFonts w:ascii="Calibri" w:hAnsi="Calibri"/>
        </w:rPr>
      </w:pPr>
    </w:p>
    <w:p w14:paraId="3821F744" w14:textId="48D4401B" w:rsidR="00130287" w:rsidRDefault="00130287" w:rsidP="00130287">
      <w:pPr>
        <w:rPr>
          <w:rFonts w:ascii="Calibri" w:hAnsi="Calibri"/>
        </w:rPr>
      </w:pPr>
      <w:r w:rsidRPr="00D21CBE">
        <w:rPr>
          <w:rFonts w:ascii="Calibri" w:hAnsi="Calibri"/>
        </w:rPr>
        <w:t>Par dérogation aux articles 41.1.2 et 41.1.3 du CCAG</w:t>
      </w:r>
      <w:r w:rsidR="00D21D4C">
        <w:rPr>
          <w:rFonts w:ascii="Calibri" w:hAnsi="Calibri"/>
        </w:rPr>
        <w:t>-Travaux</w:t>
      </w:r>
      <w:r w:rsidRPr="00D21CBE">
        <w:rPr>
          <w:rFonts w:ascii="Calibri" w:hAnsi="Calibri"/>
        </w:rPr>
        <w:t xml:space="preserve">, dans le cas où </w:t>
      </w:r>
      <w:r>
        <w:rPr>
          <w:rFonts w:ascii="Calibri" w:hAnsi="Calibri"/>
        </w:rPr>
        <w:t>le maî</w:t>
      </w:r>
      <w:r w:rsidRPr="00D21CBE">
        <w:rPr>
          <w:rFonts w:ascii="Calibri" w:hAnsi="Calibri"/>
        </w:rPr>
        <w:t xml:space="preserve">tre </w:t>
      </w:r>
      <w:r>
        <w:rPr>
          <w:rFonts w:ascii="Calibri" w:hAnsi="Calibri"/>
        </w:rPr>
        <w:t>d'ouvrage n'a</w:t>
      </w:r>
      <w:r w:rsidRPr="00D21CBE">
        <w:rPr>
          <w:rFonts w:ascii="Calibri" w:hAnsi="Calibri"/>
        </w:rPr>
        <w:t xml:space="preserve"> pas fixé la date des opérations préalables à la réception, la réception n</w:t>
      </w:r>
      <w:r w:rsidR="00D21D4C">
        <w:rPr>
          <w:rFonts w:ascii="Calibri" w:hAnsi="Calibri"/>
        </w:rPr>
        <w:t>’est</w:t>
      </w:r>
      <w:r w:rsidRPr="00D21CBE">
        <w:rPr>
          <w:rFonts w:ascii="Calibri" w:hAnsi="Calibri"/>
        </w:rPr>
        <w:t xml:space="preserve"> pas acquise.</w:t>
      </w:r>
    </w:p>
    <w:p w14:paraId="0A17AA7F" w14:textId="3C80B67E" w:rsidR="00130287" w:rsidRDefault="00130287" w:rsidP="00130287"/>
    <w:p w14:paraId="62B4C2C7" w14:textId="77777777" w:rsidR="009E63A0" w:rsidRPr="00130287" w:rsidRDefault="009E63A0" w:rsidP="009E63A0">
      <w:pPr>
        <w:pStyle w:val="En-tte"/>
        <w:tabs>
          <w:tab w:val="left" w:pos="426"/>
        </w:tabs>
        <w:jc w:val="both"/>
        <w:rPr>
          <w:rFonts w:ascii="Calibri" w:hAnsi="Calibri"/>
        </w:rPr>
      </w:pPr>
      <w:r w:rsidRPr="002D4337">
        <w:rPr>
          <w:rFonts w:ascii="Calibri" w:hAnsi="Calibri"/>
        </w:rPr>
        <w:t>Conformément à l'article 41.6 du CCAG-travaux, lorsque la réception est assortie de réserves, le titulaire doit remédier aux imperfections et malfaçons dans un délai prescrit lors de la réception des travaux.</w:t>
      </w:r>
    </w:p>
    <w:p w14:paraId="25F9295E" w14:textId="77777777" w:rsidR="009E63A0" w:rsidRDefault="009E63A0" w:rsidP="00130287"/>
    <w:p w14:paraId="02C3F375" w14:textId="77777777" w:rsidR="009C156B" w:rsidRDefault="009C156B" w:rsidP="00130287"/>
    <w:p w14:paraId="48F485DB" w14:textId="77777777" w:rsidR="00130287" w:rsidRPr="00D21CBE" w:rsidRDefault="00130287" w:rsidP="00130287">
      <w:pPr>
        <w:ind w:left="142" w:firstLine="709"/>
        <w:rPr>
          <w:rFonts w:ascii="Calibri" w:hAnsi="Calibri"/>
          <w:b/>
          <w:i/>
        </w:rPr>
      </w:pPr>
      <w:r>
        <w:rPr>
          <w:rFonts w:ascii="Calibri" w:hAnsi="Calibri"/>
          <w:b/>
          <w:i/>
        </w:rPr>
        <w:lastRenderedPageBreak/>
        <w:t>11.2.2</w:t>
      </w:r>
      <w:r w:rsidRPr="00D21CBE">
        <w:rPr>
          <w:rFonts w:ascii="Calibri" w:hAnsi="Calibri"/>
          <w:b/>
          <w:i/>
        </w:rPr>
        <w:t xml:space="preserve"> Réception</w:t>
      </w:r>
      <w:r>
        <w:rPr>
          <w:rFonts w:ascii="Calibri" w:hAnsi="Calibri"/>
          <w:b/>
          <w:i/>
        </w:rPr>
        <w:t>s</w:t>
      </w:r>
      <w:r w:rsidRPr="00D21CBE">
        <w:rPr>
          <w:rFonts w:ascii="Calibri" w:hAnsi="Calibri"/>
          <w:b/>
          <w:i/>
        </w:rPr>
        <w:t xml:space="preserve"> </w:t>
      </w:r>
      <w:r>
        <w:rPr>
          <w:rFonts w:ascii="Calibri" w:hAnsi="Calibri"/>
          <w:b/>
          <w:i/>
        </w:rPr>
        <w:t>partielles</w:t>
      </w:r>
    </w:p>
    <w:p w14:paraId="67BFF37B" w14:textId="77777777" w:rsidR="00130287" w:rsidRPr="002D4337" w:rsidRDefault="00130287" w:rsidP="00130287">
      <w:pPr>
        <w:rPr>
          <w:rFonts w:ascii="Calibri" w:hAnsi="Calibri"/>
        </w:rPr>
      </w:pPr>
    </w:p>
    <w:p w14:paraId="333E6D92" w14:textId="5ADF2132" w:rsidR="00130287" w:rsidRPr="009E63A0" w:rsidRDefault="00130287" w:rsidP="009E63A0">
      <w:pPr>
        <w:pStyle w:val="En-tte"/>
        <w:tabs>
          <w:tab w:val="clear" w:pos="9072"/>
          <w:tab w:val="left" w:pos="426"/>
        </w:tabs>
        <w:jc w:val="both"/>
        <w:rPr>
          <w:rFonts w:ascii="Calibri" w:hAnsi="Calibri"/>
          <w:strike/>
        </w:rPr>
      </w:pPr>
      <w:r>
        <w:rPr>
          <w:rFonts w:ascii="Calibri" w:hAnsi="Calibri"/>
        </w:rPr>
        <w:t>Il est fait application de l’article 42 du CCAG-T</w:t>
      </w:r>
      <w:r w:rsidR="00D21D4C">
        <w:rPr>
          <w:rFonts w:ascii="Calibri" w:hAnsi="Calibri"/>
        </w:rPr>
        <w:t>ravaux</w:t>
      </w:r>
      <w:r>
        <w:rPr>
          <w:rFonts w:ascii="Calibri" w:hAnsi="Calibri"/>
        </w:rPr>
        <w:t>.</w:t>
      </w:r>
    </w:p>
    <w:p w14:paraId="6CBBB07B" w14:textId="77777777" w:rsidR="00373937" w:rsidRPr="00373937" w:rsidRDefault="00373937" w:rsidP="00373937">
      <w:pPr>
        <w:pStyle w:val="SOUSARTICLE"/>
        <w:ind w:left="0"/>
        <w:rPr>
          <w:rFonts w:ascii="Calibri" w:hAnsi="Calibri"/>
          <w:i w:val="0"/>
          <w:sz w:val="20"/>
          <w:u w:val="none"/>
        </w:rPr>
      </w:pPr>
    </w:p>
    <w:p w14:paraId="00DC9595" w14:textId="266474C8" w:rsidR="00B56F56" w:rsidRPr="002D4337" w:rsidRDefault="000E29B4" w:rsidP="000E29B4">
      <w:pPr>
        <w:pStyle w:val="Titre2"/>
        <w:ind w:left="851"/>
      </w:pPr>
      <w:bookmarkStart w:id="233" w:name="_Toc222844648"/>
      <w:r>
        <w:t xml:space="preserve">11.3 </w:t>
      </w:r>
      <w:r w:rsidR="00B56F56" w:rsidRPr="002D4337">
        <w:t>Mise à disposition de certains ouvrages ou parties d'ouvrages</w:t>
      </w:r>
      <w:bookmarkEnd w:id="233"/>
    </w:p>
    <w:p w14:paraId="296324A3" w14:textId="77777777" w:rsidR="00B56F56" w:rsidRPr="002D4337" w:rsidRDefault="00B56F56" w:rsidP="007070A9">
      <w:pPr>
        <w:jc w:val="both"/>
        <w:rPr>
          <w:rFonts w:ascii="Calibri" w:hAnsi="Calibri"/>
        </w:rPr>
      </w:pPr>
    </w:p>
    <w:p w14:paraId="5B813AD6" w14:textId="1D630F9B" w:rsidR="00B56F56" w:rsidRPr="002D4337" w:rsidRDefault="00B56F56" w:rsidP="007070A9">
      <w:pPr>
        <w:pStyle w:val="En-tte"/>
        <w:tabs>
          <w:tab w:val="left" w:pos="426"/>
        </w:tabs>
        <w:jc w:val="both"/>
        <w:rPr>
          <w:rFonts w:ascii="Calibri" w:hAnsi="Calibri"/>
        </w:rPr>
      </w:pPr>
      <w:r w:rsidRPr="002D4337">
        <w:rPr>
          <w:rFonts w:ascii="Calibri" w:hAnsi="Calibri"/>
        </w:rPr>
        <w:t>Il p</w:t>
      </w:r>
      <w:r w:rsidR="00DB3794">
        <w:rPr>
          <w:rFonts w:ascii="Calibri" w:hAnsi="Calibri"/>
        </w:rPr>
        <w:t>eut</w:t>
      </w:r>
      <w:r w:rsidRPr="002D4337">
        <w:rPr>
          <w:rFonts w:ascii="Calibri" w:hAnsi="Calibri"/>
        </w:rPr>
        <w:t xml:space="preserve"> être prévu des mises à disposition partielles de l</w:t>
      </w:r>
      <w:r w:rsidR="00857CF1" w:rsidRPr="002D4337">
        <w:rPr>
          <w:rFonts w:ascii="Calibri" w:hAnsi="Calibri"/>
        </w:rPr>
        <w:t>ocaux en fonction des besoins. A</w:t>
      </w:r>
      <w:r w:rsidRPr="002D4337">
        <w:rPr>
          <w:rFonts w:ascii="Calibri" w:hAnsi="Calibri"/>
        </w:rPr>
        <w:t xml:space="preserve"> cet effet, un état des lieux contradictoire </w:t>
      </w:r>
      <w:r w:rsidR="00DB3794">
        <w:rPr>
          <w:rFonts w:ascii="Calibri" w:hAnsi="Calibri"/>
        </w:rPr>
        <w:t>est</w:t>
      </w:r>
      <w:r w:rsidRPr="002D4337">
        <w:rPr>
          <w:rFonts w:ascii="Calibri" w:hAnsi="Calibri"/>
        </w:rPr>
        <w:t xml:space="preserve"> établi par le </w:t>
      </w:r>
      <w:r w:rsidR="000E29B4">
        <w:rPr>
          <w:rFonts w:ascii="Calibri" w:hAnsi="Calibri"/>
          <w:iCs/>
          <w:szCs w:val="22"/>
        </w:rPr>
        <w:t>Centre Hospitalier de Brocéliande</w:t>
      </w:r>
      <w:r w:rsidRPr="00AB309D">
        <w:rPr>
          <w:rFonts w:ascii="Calibri" w:hAnsi="Calibri"/>
        </w:rPr>
        <w:t>.</w:t>
      </w:r>
    </w:p>
    <w:p w14:paraId="07BAFCE0" w14:textId="77777777" w:rsidR="00B56F56" w:rsidRPr="002D4337" w:rsidRDefault="00B56F56" w:rsidP="007070A9">
      <w:pPr>
        <w:ind w:left="567" w:right="162"/>
        <w:jc w:val="both"/>
        <w:rPr>
          <w:rFonts w:ascii="Calibri" w:hAnsi="Calibri"/>
        </w:rPr>
      </w:pPr>
    </w:p>
    <w:p w14:paraId="2B83BFFE" w14:textId="1F3D8183" w:rsidR="00B56F56" w:rsidRPr="002D4337" w:rsidRDefault="000E29B4" w:rsidP="000E29B4">
      <w:pPr>
        <w:pStyle w:val="Titre2"/>
        <w:ind w:left="851"/>
      </w:pPr>
      <w:bookmarkStart w:id="234" w:name="_Toc222844649"/>
      <w:r>
        <w:t>11.4</w:t>
      </w:r>
      <w:r w:rsidR="00FC6CC3">
        <w:t xml:space="preserve"> </w:t>
      </w:r>
      <w:r w:rsidR="00B56F56" w:rsidRPr="002D4337">
        <w:t>Documents fournis après exécution</w:t>
      </w:r>
      <w:bookmarkEnd w:id="234"/>
    </w:p>
    <w:p w14:paraId="786949F6" w14:textId="77777777" w:rsidR="00B56F56" w:rsidRPr="002D4337" w:rsidRDefault="00B56F56" w:rsidP="007070A9">
      <w:pPr>
        <w:jc w:val="both"/>
        <w:rPr>
          <w:rFonts w:ascii="Calibri" w:hAnsi="Calibri"/>
        </w:rPr>
      </w:pPr>
    </w:p>
    <w:p w14:paraId="7A4768A3" w14:textId="4AE39248" w:rsidR="00B56F56" w:rsidRPr="00842DA4" w:rsidRDefault="00B56F56" w:rsidP="007070A9">
      <w:pPr>
        <w:pStyle w:val="En-tte"/>
        <w:tabs>
          <w:tab w:val="left" w:pos="426"/>
        </w:tabs>
        <w:jc w:val="both"/>
        <w:rPr>
          <w:rFonts w:ascii="Calibri" w:hAnsi="Calibri"/>
        </w:rPr>
      </w:pPr>
      <w:r w:rsidRPr="00842DA4">
        <w:rPr>
          <w:rFonts w:ascii="Calibri" w:hAnsi="Calibri"/>
        </w:rPr>
        <w:t>Les modalités de présentation des documents à fournir après exécution sont</w:t>
      </w:r>
      <w:r w:rsidR="00857CF1" w:rsidRPr="00842DA4">
        <w:rPr>
          <w:rFonts w:ascii="Calibri" w:hAnsi="Calibri"/>
        </w:rPr>
        <w:t xml:space="preserve"> décrites </w:t>
      </w:r>
      <w:r w:rsidRPr="00842DA4">
        <w:rPr>
          <w:rFonts w:ascii="Calibri" w:hAnsi="Calibri"/>
        </w:rPr>
        <w:t xml:space="preserve">au </w:t>
      </w:r>
      <w:r w:rsidR="00857CF1" w:rsidRPr="00842DA4">
        <w:rPr>
          <w:rFonts w:ascii="Calibri" w:hAnsi="Calibri"/>
        </w:rPr>
        <w:t>CCTP.</w:t>
      </w:r>
      <w:r w:rsidRPr="00842DA4">
        <w:rPr>
          <w:rFonts w:ascii="Calibri" w:hAnsi="Calibri"/>
        </w:rPr>
        <w:t xml:space="preserve"> </w:t>
      </w:r>
    </w:p>
    <w:p w14:paraId="2086223D" w14:textId="77777777" w:rsidR="00B56F56" w:rsidRPr="00842DA4" w:rsidRDefault="00B56F56" w:rsidP="007070A9">
      <w:pPr>
        <w:pStyle w:val="En-tte"/>
        <w:tabs>
          <w:tab w:val="left" w:pos="426"/>
        </w:tabs>
        <w:jc w:val="both"/>
        <w:rPr>
          <w:rFonts w:ascii="Calibri" w:hAnsi="Calibri"/>
        </w:rPr>
      </w:pPr>
    </w:p>
    <w:p w14:paraId="1C924B23" w14:textId="5197A984" w:rsidR="00B56F56" w:rsidRPr="002D4337" w:rsidRDefault="000E29B4" w:rsidP="000E29B4">
      <w:pPr>
        <w:pStyle w:val="Titre2"/>
        <w:ind w:left="851"/>
      </w:pPr>
      <w:bookmarkStart w:id="235" w:name="_Toc222844650"/>
      <w:r>
        <w:t>11.5</w:t>
      </w:r>
      <w:r w:rsidR="00FC6CC3">
        <w:t xml:space="preserve"> </w:t>
      </w:r>
      <w:r w:rsidR="004F201E" w:rsidRPr="002D4337">
        <w:t>G</w:t>
      </w:r>
      <w:r w:rsidR="00B56F56" w:rsidRPr="002D4337">
        <w:t>arantie</w:t>
      </w:r>
      <w:r w:rsidR="004F201E" w:rsidRPr="002D4337">
        <w:t>s contractuelles</w:t>
      </w:r>
      <w:bookmarkEnd w:id="235"/>
    </w:p>
    <w:p w14:paraId="335947E5" w14:textId="77777777" w:rsidR="00B56F56" w:rsidRPr="002D4337" w:rsidRDefault="00B56F56" w:rsidP="007070A9">
      <w:pPr>
        <w:jc w:val="both"/>
        <w:rPr>
          <w:rFonts w:ascii="Calibri" w:hAnsi="Calibri"/>
        </w:rPr>
      </w:pPr>
    </w:p>
    <w:p w14:paraId="71162480" w14:textId="52E369C5" w:rsidR="00D94659" w:rsidRPr="00827D65" w:rsidRDefault="00857CF1" w:rsidP="000B474D">
      <w:pPr>
        <w:pStyle w:val="En-tte"/>
        <w:tabs>
          <w:tab w:val="left" w:pos="426"/>
        </w:tabs>
        <w:jc w:val="both"/>
        <w:rPr>
          <w:rFonts w:ascii="Calibri" w:hAnsi="Calibri"/>
        </w:rPr>
      </w:pPr>
      <w:r w:rsidRPr="00AB309D">
        <w:rPr>
          <w:rFonts w:ascii="Calibri" w:hAnsi="Calibri"/>
        </w:rPr>
        <w:t>Il est fait application de l’article 44 du CCAG-Travaux.</w:t>
      </w:r>
    </w:p>
    <w:p w14:paraId="1B33ADC3" w14:textId="77777777" w:rsidR="00D94659" w:rsidRDefault="00D94659" w:rsidP="000B474D">
      <w:pPr>
        <w:pStyle w:val="En-tte"/>
        <w:tabs>
          <w:tab w:val="left" w:pos="426"/>
        </w:tabs>
        <w:jc w:val="both"/>
        <w:rPr>
          <w:rFonts w:ascii="Calibri" w:hAnsi="Calibri"/>
        </w:rPr>
      </w:pPr>
    </w:p>
    <w:p w14:paraId="54012F73" w14:textId="0762F53A" w:rsidR="00B56F56" w:rsidRPr="00F156F2" w:rsidRDefault="00932143" w:rsidP="00932143">
      <w:pPr>
        <w:pStyle w:val="Titre1"/>
      </w:pPr>
      <w:bookmarkStart w:id="236" w:name="_Toc222844651"/>
      <w:r>
        <w:t>Arti</w:t>
      </w:r>
      <w:r w:rsidR="00EB6907">
        <w:t>cle 12</w:t>
      </w:r>
      <w:r>
        <w:t xml:space="preserve"> - </w:t>
      </w:r>
      <w:r w:rsidR="00B56F56" w:rsidRPr="00F156F2">
        <w:t>Assurances</w:t>
      </w:r>
      <w:bookmarkEnd w:id="236"/>
    </w:p>
    <w:p w14:paraId="4C862F22" w14:textId="77777777" w:rsidR="00F156F2" w:rsidRDefault="00F156F2" w:rsidP="007070A9">
      <w:pPr>
        <w:pStyle w:val="En-tte"/>
        <w:tabs>
          <w:tab w:val="left" w:pos="426"/>
        </w:tabs>
        <w:jc w:val="both"/>
        <w:rPr>
          <w:rFonts w:ascii="Calibri" w:hAnsi="Calibri"/>
        </w:rPr>
      </w:pPr>
    </w:p>
    <w:p w14:paraId="52CB1BD1" w14:textId="2FD3A468" w:rsidR="00E4777C" w:rsidRPr="002D4337" w:rsidRDefault="00B56F56" w:rsidP="007070A9">
      <w:pPr>
        <w:pStyle w:val="En-tte"/>
        <w:tabs>
          <w:tab w:val="left" w:pos="426"/>
        </w:tabs>
        <w:jc w:val="both"/>
        <w:rPr>
          <w:rFonts w:ascii="Calibri" w:hAnsi="Calibri"/>
        </w:rPr>
      </w:pPr>
      <w:r w:rsidRPr="002D4337">
        <w:rPr>
          <w:rFonts w:ascii="Calibri" w:hAnsi="Calibri"/>
        </w:rPr>
        <w:t xml:space="preserve">Dans un délai de quinze </w:t>
      </w:r>
      <w:r w:rsidR="00DB3794">
        <w:rPr>
          <w:rFonts w:ascii="Calibri" w:hAnsi="Calibri"/>
        </w:rPr>
        <w:t xml:space="preserve">(15) </w:t>
      </w:r>
      <w:r w:rsidRPr="002D4337">
        <w:rPr>
          <w:rFonts w:ascii="Calibri" w:hAnsi="Calibri"/>
        </w:rPr>
        <w:t xml:space="preserve">jours à compter de la notification du marché et avant tout commencement d'exécution, </w:t>
      </w:r>
      <w:r w:rsidR="00872B83" w:rsidRPr="002D4337">
        <w:rPr>
          <w:rFonts w:ascii="Calibri" w:hAnsi="Calibri"/>
        </w:rPr>
        <w:t xml:space="preserve">le </w:t>
      </w:r>
      <w:r w:rsidR="00B13D6D" w:rsidRPr="002D4337">
        <w:rPr>
          <w:rFonts w:ascii="Calibri" w:hAnsi="Calibri"/>
        </w:rPr>
        <w:t xml:space="preserve">titulaire </w:t>
      </w:r>
      <w:r w:rsidRPr="002D4337">
        <w:rPr>
          <w:rFonts w:ascii="Calibri" w:hAnsi="Calibri"/>
        </w:rPr>
        <w:t xml:space="preserve">doit justifier qu'il est titulaire d'une assurance </w:t>
      </w:r>
      <w:r w:rsidRPr="005F33AF">
        <w:rPr>
          <w:rFonts w:ascii="Calibri" w:hAnsi="Calibri"/>
        </w:rPr>
        <w:t>garantissant sa responsabilité civile pour</w:t>
      </w:r>
      <w:r w:rsidRPr="002D4337">
        <w:rPr>
          <w:rFonts w:ascii="Calibri" w:hAnsi="Calibri"/>
        </w:rPr>
        <w:t xml:space="preserve"> les dommages de toute </w:t>
      </w:r>
      <w:proofErr w:type="gramStart"/>
      <w:r w:rsidRPr="002D4337">
        <w:rPr>
          <w:rFonts w:ascii="Calibri" w:hAnsi="Calibri"/>
        </w:rPr>
        <w:t>nature causés</w:t>
      </w:r>
      <w:proofErr w:type="gramEnd"/>
      <w:r w:rsidRPr="002D4337">
        <w:rPr>
          <w:rFonts w:ascii="Calibri" w:hAnsi="Calibri"/>
        </w:rPr>
        <w:t xml:space="preserve"> aux biens et personnels du</w:t>
      </w:r>
      <w:r w:rsidR="00857CF1" w:rsidRPr="002D4337">
        <w:rPr>
          <w:rFonts w:ascii="Calibri" w:hAnsi="Calibri"/>
        </w:rPr>
        <w:t xml:space="preserve"> maître d’ouvrage</w:t>
      </w:r>
      <w:r w:rsidRPr="002D4337">
        <w:rPr>
          <w:rFonts w:ascii="Calibri" w:hAnsi="Calibri"/>
        </w:rPr>
        <w:t>, ainsi qu'aux tiers et à leurs biens :</w:t>
      </w:r>
    </w:p>
    <w:p w14:paraId="54F7136A" w14:textId="77777777" w:rsidR="00B56F56" w:rsidRPr="002D4337" w:rsidRDefault="00B56F56" w:rsidP="00932143">
      <w:pPr>
        <w:pStyle w:val="En-tte"/>
        <w:numPr>
          <w:ilvl w:val="0"/>
          <w:numId w:val="23"/>
        </w:numPr>
        <w:tabs>
          <w:tab w:val="left" w:pos="426"/>
        </w:tabs>
        <w:jc w:val="both"/>
        <w:rPr>
          <w:rFonts w:ascii="Calibri" w:hAnsi="Calibri"/>
        </w:rPr>
      </w:pPr>
      <w:proofErr w:type="gramStart"/>
      <w:r w:rsidRPr="002D4337">
        <w:rPr>
          <w:rFonts w:ascii="Calibri" w:hAnsi="Calibri"/>
        </w:rPr>
        <w:t>par</w:t>
      </w:r>
      <w:proofErr w:type="gramEnd"/>
      <w:r w:rsidRPr="002D4337">
        <w:rPr>
          <w:rFonts w:ascii="Calibri" w:hAnsi="Calibri"/>
        </w:rPr>
        <w:t xml:space="preserve"> son personnel salarié,</w:t>
      </w:r>
    </w:p>
    <w:p w14:paraId="25B0B854" w14:textId="77777777" w:rsidR="00B56F56" w:rsidRPr="002D4337" w:rsidRDefault="00B56F56" w:rsidP="00932143">
      <w:pPr>
        <w:pStyle w:val="En-tte"/>
        <w:numPr>
          <w:ilvl w:val="0"/>
          <w:numId w:val="23"/>
        </w:numPr>
        <w:tabs>
          <w:tab w:val="left" w:pos="426"/>
        </w:tabs>
        <w:jc w:val="both"/>
        <w:rPr>
          <w:rFonts w:ascii="Calibri" w:hAnsi="Calibri"/>
        </w:rPr>
      </w:pPr>
      <w:proofErr w:type="gramStart"/>
      <w:r w:rsidRPr="002D4337">
        <w:rPr>
          <w:rFonts w:ascii="Calibri" w:hAnsi="Calibri"/>
        </w:rPr>
        <w:t>par</w:t>
      </w:r>
      <w:proofErr w:type="gramEnd"/>
      <w:r w:rsidRPr="002D4337">
        <w:rPr>
          <w:rFonts w:ascii="Calibri" w:hAnsi="Calibri"/>
        </w:rPr>
        <w:t xml:space="preserve"> ses matériels,</w:t>
      </w:r>
    </w:p>
    <w:p w14:paraId="079C3ACC" w14:textId="77777777" w:rsidR="00B56F56" w:rsidRPr="002D4337" w:rsidRDefault="00B56F56" w:rsidP="00932143">
      <w:pPr>
        <w:pStyle w:val="En-tte"/>
        <w:numPr>
          <w:ilvl w:val="0"/>
          <w:numId w:val="23"/>
        </w:numPr>
        <w:tabs>
          <w:tab w:val="left" w:pos="426"/>
        </w:tabs>
        <w:jc w:val="both"/>
        <w:rPr>
          <w:rFonts w:ascii="Calibri" w:hAnsi="Calibri"/>
        </w:rPr>
      </w:pPr>
      <w:proofErr w:type="gramStart"/>
      <w:r w:rsidRPr="002D4337">
        <w:rPr>
          <w:rFonts w:ascii="Calibri" w:hAnsi="Calibri"/>
        </w:rPr>
        <w:t>du</w:t>
      </w:r>
      <w:proofErr w:type="gramEnd"/>
      <w:r w:rsidRPr="002D4337">
        <w:rPr>
          <w:rFonts w:ascii="Calibri" w:hAnsi="Calibri"/>
        </w:rPr>
        <w:t xml:space="preserve"> fait de l'exécution du marché</w:t>
      </w:r>
      <w:r w:rsidR="00265B94" w:rsidRPr="002D4337">
        <w:rPr>
          <w:rFonts w:ascii="Calibri" w:hAnsi="Calibri"/>
        </w:rPr>
        <w:t xml:space="preserve"> public</w:t>
      </w:r>
      <w:r w:rsidRPr="002D4337">
        <w:rPr>
          <w:rFonts w:ascii="Calibri" w:hAnsi="Calibri"/>
        </w:rPr>
        <w:t xml:space="preserve"> avant et après admission des prestations.</w:t>
      </w:r>
    </w:p>
    <w:p w14:paraId="0F885424" w14:textId="77777777" w:rsidR="00625C03" w:rsidRPr="002D4337" w:rsidRDefault="00625C03" w:rsidP="007070A9">
      <w:pPr>
        <w:pStyle w:val="En-tte"/>
        <w:tabs>
          <w:tab w:val="left" w:pos="426"/>
        </w:tabs>
        <w:jc w:val="both"/>
        <w:rPr>
          <w:rFonts w:ascii="Calibri" w:hAnsi="Calibri"/>
          <w:u w:val="single"/>
        </w:rPr>
      </w:pPr>
    </w:p>
    <w:p w14:paraId="7C10AD1C" w14:textId="26648BF1" w:rsidR="00625C03" w:rsidRDefault="00625C03" w:rsidP="007070A9">
      <w:pPr>
        <w:pStyle w:val="En-tte"/>
        <w:tabs>
          <w:tab w:val="left" w:pos="426"/>
        </w:tabs>
        <w:jc w:val="both"/>
        <w:rPr>
          <w:rFonts w:ascii="Calibri" w:hAnsi="Calibri"/>
        </w:rPr>
      </w:pPr>
      <w:r w:rsidRPr="002D4337">
        <w:rPr>
          <w:rFonts w:ascii="Calibri" w:hAnsi="Calibri"/>
        </w:rPr>
        <w:t>Les attestations détaillées correspondantes d</w:t>
      </w:r>
      <w:r w:rsidR="00DB3794">
        <w:rPr>
          <w:rFonts w:ascii="Calibri" w:hAnsi="Calibri"/>
        </w:rPr>
        <w:t>oiven</w:t>
      </w:r>
      <w:r w:rsidRPr="002D4337">
        <w:rPr>
          <w:rFonts w:ascii="Calibri" w:hAnsi="Calibri"/>
        </w:rPr>
        <w:t xml:space="preserve">t être remises au </w:t>
      </w:r>
      <w:r w:rsidR="005F33AF" w:rsidRPr="000951C2">
        <w:rPr>
          <w:rFonts w:ascii="Calibri" w:hAnsi="Calibri"/>
        </w:rPr>
        <w:t>maître d’œuvre</w:t>
      </w:r>
      <w:r w:rsidRPr="002D4337">
        <w:rPr>
          <w:rFonts w:ascii="Calibri" w:hAnsi="Calibri"/>
        </w:rPr>
        <w:t>, dans la forme fixée par la Norme P. 03.001 avec indication des franchises contractuelles.</w:t>
      </w:r>
    </w:p>
    <w:p w14:paraId="53951192" w14:textId="77777777" w:rsidR="00DB3794" w:rsidRPr="002D4337" w:rsidRDefault="00DB3794" w:rsidP="007070A9">
      <w:pPr>
        <w:pStyle w:val="En-tte"/>
        <w:tabs>
          <w:tab w:val="left" w:pos="426"/>
        </w:tabs>
        <w:jc w:val="both"/>
        <w:rPr>
          <w:rFonts w:ascii="Calibri" w:hAnsi="Calibri"/>
        </w:rPr>
      </w:pPr>
    </w:p>
    <w:p w14:paraId="26CE08AE" w14:textId="1BE467FB" w:rsidR="00AF0952" w:rsidRPr="002D4337" w:rsidRDefault="00625C03" w:rsidP="007070A9">
      <w:pPr>
        <w:pStyle w:val="En-tte"/>
        <w:tabs>
          <w:tab w:val="left" w:pos="426"/>
        </w:tabs>
        <w:jc w:val="both"/>
        <w:rPr>
          <w:rFonts w:ascii="Calibri" w:hAnsi="Calibri"/>
        </w:rPr>
      </w:pPr>
      <w:r w:rsidRPr="002D4337">
        <w:rPr>
          <w:rFonts w:ascii="Calibri" w:hAnsi="Calibri"/>
        </w:rPr>
        <w:t xml:space="preserve">Le </w:t>
      </w:r>
      <w:r w:rsidR="005F33AF">
        <w:rPr>
          <w:rFonts w:ascii="Calibri" w:hAnsi="Calibri"/>
        </w:rPr>
        <w:t>maître d’ouvrage</w:t>
      </w:r>
      <w:r w:rsidRPr="002D4337">
        <w:rPr>
          <w:rFonts w:ascii="Calibri" w:hAnsi="Calibri"/>
        </w:rPr>
        <w:t xml:space="preserve"> p</w:t>
      </w:r>
      <w:r w:rsidR="00DB3794">
        <w:rPr>
          <w:rFonts w:ascii="Calibri" w:hAnsi="Calibri"/>
        </w:rPr>
        <w:t>eut</w:t>
      </w:r>
      <w:r w:rsidR="00872B83" w:rsidRPr="002D4337">
        <w:rPr>
          <w:rFonts w:ascii="Calibri" w:hAnsi="Calibri"/>
        </w:rPr>
        <w:t xml:space="preserve">, à tout moment, demander au titulaire </w:t>
      </w:r>
      <w:r w:rsidRPr="002D4337">
        <w:rPr>
          <w:rFonts w:ascii="Calibri" w:hAnsi="Calibri"/>
        </w:rPr>
        <w:t>de justifier le paiement des pr</w:t>
      </w:r>
      <w:r w:rsidR="00265B94" w:rsidRPr="002D4337">
        <w:rPr>
          <w:rFonts w:ascii="Calibri" w:hAnsi="Calibri"/>
        </w:rPr>
        <w:t>imes afférentes aux assurances.</w:t>
      </w:r>
    </w:p>
    <w:p w14:paraId="492FB847" w14:textId="77777777" w:rsidR="00625C03" w:rsidRPr="002D4337" w:rsidRDefault="00625C03" w:rsidP="007070A9">
      <w:pPr>
        <w:ind w:left="567" w:right="162"/>
        <w:jc w:val="both"/>
        <w:rPr>
          <w:rFonts w:ascii="Calibri" w:hAnsi="Calibri"/>
        </w:rPr>
      </w:pPr>
    </w:p>
    <w:p w14:paraId="46BD570E" w14:textId="1925E346" w:rsidR="00B56F56" w:rsidRPr="002D4337" w:rsidRDefault="006665BA" w:rsidP="008614A6">
      <w:pPr>
        <w:pStyle w:val="Titre2"/>
        <w:numPr>
          <w:ilvl w:val="1"/>
          <w:numId w:val="69"/>
        </w:numPr>
      </w:pPr>
      <w:r>
        <w:t xml:space="preserve"> </w:t>
      </w:r>
      <w:bookmarkStart w:id="237" w:name="_Toc222844652"/>
      <w:r w:rsidR="00625C03" w:rsidRPr="002D4337">
        <w:t xml:space="preserve">Assurances souscrites par le titulaire </w:t>
      </w:r>
      <w:r w:rsidR="00DE56E9" w:rsidRPr="002D4337">
        <w:t>–</w:t>
      </w:r>
      <w:r w:rsidR="00625C03" w:rsidRPr="002D4337">
        <w:t xml:space="preserve"> </w:t>
      </w:r>
      <w:r w:rsidR="00B56F56" w:rsidRPr="002D4337">
        <w:t>Responsabilité</w:t>
      </w:r>
      <w:bookmarkEnd w:id="237"/>
    </w:p>
    <w:p w14:paraId="68C19710" w14:textId="77777777" w:rsidR="00E4777C" w:rsidRPr="002D4337" w:rsidRDefault="00E4777C" w:rsidP="007070A9">
      <w:pPr>
        <w:jc w:val="both"/>
        <w:rPr>
          <w:rFonts w:ascii="Calibri" w:hAnsi="Calibri"/>
        </w:rPr>
      </w:pPr>
    </w:p>
    <w:p w14:paraId="65CD3EFD" w14:textId="6A55D53B" w:rsidR="00B56F56" w:rsidRPr="002D4337" w:rsidRDefault="00EB6907" w:rsidP="00EB6907">
      <w:pPr>
        <w:pStyle w:val="Titre3"/>
        <w:ind w:left="1702" w:firstLine="0"/>
      </w:pPr>
      <w:bookmarkStart w:id="238" w:name="_Toc222844653"/>
      <w:r>
        <w:t xml:space="preserve">12.1.1 </w:t>
      </w:r>
      <w:r w:rsidR="00B56F56" w:rsidRPr="002D4337">
        <w:t>Dispositions générales</w:t>
      </w:r>
      <w:bookmarkEnd w:id="238"/>
    </w:p>
    <w:p w14:paraId="0DF66B9F" w14:textId="77777777" w:rsidR="00A17251" w:rsidRPr="002D4337" w:rsidRDefault="00A17251" w:rsidP="007070A9">
      <w:pPr>
        <w:jc w:val="both"/>
        <w:rPr>
          <w:rFonts w:ascii="Calibri" w:hAnsi="Calibri"/>
        </w:rPr>
      </w:pPr>
    </w:p>
    <w:p w14:paraId="418B61F7" w14:textId="77777777" w:rsidR="00A17251" w:rsidRPr="002D4337" w:rsidRDefault="00A17251" w:rsidP="007070A9">
      <w:pPr>
        <w:pStyle w:val="En-tte"/>
        <w:tabs>
          <w:tab w:val="left" w:pos="426"/>
        </w:tabs>
        <w:jc w:val="both"/>
        <w:rPr>
          <w:rFonts w:ascii="Calibri" w:hAnsi="Calibri"/>
        </w:rPr>
      </w:pPr>
      <w:r w:rsidRPr="002D4337">
        <w:rPr>
          <w:rFonts w:ascii="Calibri" w:hAnsi="Calibri"/>
        </w:rPr>
        <w:t xml:space="preserve">D’une façon générale, les </w:t>
      </w:r>
      <w:r w:rsidR="00872B83" w:rsidRPr="002D4337">
        <w:rPr>
          <w:rFonts w:ascii="Calibri" w:hAnsi="Calibri"/>
        </w:rPr>
        <w:t xml:space="preserve">titulaires </w:t>
      </w:r>
      <w:r w:rsidRPr="002D4337">
        <w:rPr>
          <w:rFonts w:ascii="Calibri" w:hAnsi="Calibri"/>
        </w:rPr>
        <w:t>assument les risques et les responsabilités découlant des lois, règlements et normes en vigueur.</w:t>
      </w:r>
    </w:p>
    <w:p w14:paraId="1B3A2B35" w14:textId="77777777" w:rsidR="00B56F56" w:rsidRPr="005F33AF" w:rsidRDefault="00872B83" w:rsidP="007070A9">
      <w:pPr>
        <w:pStyle w:val="En-tte"/>
        <w:tabs>
          <w:tab w:val="left" w:pos="426"/>
        </w:tabs>
        <w:jc w:val="both"/>
        <w:rPr>
          <w:rFonts w:ascii="Calibri" w:hAnsi="Calibri"/>
        </w:rPr>
      </w:pPr>
      <w:r w:rsidRPr="002D4337">
        <w:rPr>
          <w:rFonts w:ascii="Calibri" w:hAnsi="Calibri"/>
        </w:rPr>
        <w:t xml:space="preserve">Le titulaire </w:t>
      </w:r>
      <w:r w:rsidR="00B56F56" w:rsidRPr="002D4337">
        <w:rPr>
          <w:rFonts w:ascii="Calibri" w:hAnsi="Calibri"/>
        </w:rPr>
        <w:t xml:space="preserve">déclare être couvert en </w:t>
      </w:r>
      <w:r w:rsidR="00B56F56" w:rsidRPr="005F33AF">
        <w:rPr>
          <w:rFonts w:ascii="Calibri" w:hAnsi="Calibri"/>
        </w:rPr>
        <w:t>matière de dommages pouvant être causés aux tiers et au maître d’ouvrage par une assurance de responsabilités aussi bien pendant des travaux qu’après la réception des ouvrages et/ou équipements.</w:t>
      </w:r>
    </w:p>
    <w:p w14:paraId="21984801" w14:textId="77777777" w:rsidR="00B56F56" w:rsidRPr="002D4337" w:rsidRDefault="00B56F56" w:rsidP="007070A9">
      <w:pPr>
        <w:pStyle w:val="En-tte"/>
        <w:tabs>
          <w:tab w:val="left" w:pos="426"/>
        </w:tabs>
        <w:jc w:val="both"/>
        <w:rPr>
          <w:rFonts w:ascii="Calibri" w:hAnsi="Calibri"/>
        </w:rPr>
      </w:pPr>
      <w:r w:rsidRPr="005F33AF">
        <w:rPr>
          <w:rFonts w:ascii="Calibri" w:hAnsi="Calibri"/>
        </w:rPr>
        <w:t>Les primes d’assurance relatives aux garanties personnelles souscrites par</w:t>
      </w:r>
      <w:r w:rsidR="00872B83" w:rsidRPr="005F33AF">
        <w:rPr>
          <w:rFonts w:ascii="Calibri" w:hAnsi="Calibri"/>
        </w:rPr>
        <w:t xml:space="preserve"> le</w:t>
      </w:r>
      <w:r w:rsidRPr="005F33AF">
        <w:rPr>
          <w:rFonts w:ascii="Calibri" w:hAnsi="Calibri"/>
        </w:rPr>
        <w:t xml:space="preserve"> </w:t>
      </w:r>
      <w:r w:rsidR="00872B83" w:rsidRPr="005F33AF">
        <w:rPr>
          <w:rFonts w:ascii="Calibri" w:hAnsi="Calibri"/>
        </w:rPr>
        <w:t>titulaire</w:t>
      </w:r>
      <w:r w:rsidRPr="005F33AF">
        <w:rPr>
          <w:rFonts w:ascii="Calibri" w:hAnsi="Calibri"/>
        </w:rPr>
        <w:t xml:space="preserve"> en matière de </w:t>
      </w:r>
      <w:r w:rsidRPr="005F33AF">
        <w:rPr>
          <w:rFonts w:ascii="Calibri" w:hAnsi="Calibri"/>
          <w:bCs/>
        </w:rPr>
        <w:t>responsabilité civile générale et responsabilité décennale</w:t>
      </w:r>
      <w:r w:rsidRPr="005F33AF">
        <w:rPr>
          <w:rFonts w:ascii="Calibri" w:hAnsi="Calibri"/>
        </w:rPr>
        <w:t xml:space="preserve"> sont</w:t>
      </w:r>
      <w:r w:rsidRPr="002D4337">
        <w:rPr>
          <w:rFonts w:ascii="Calibri" w:hAnsi="Calibri"/>
        </w:rPr>
        <w:t xml:space="preserve"> incluses dans l’offre </w:t>
      </w:r>
      <w:r w:rsidR="00872B83" w:rsidRPr="002D4337">
        <w:rPr>
          <w:rFonts w:ascii="Calibri" w:hAnsi="Calibri"/>
        </w:rPr>
        <w:t xml:space="preserve">du titulaire </w:t>
      </w:r>
      <w:r w:rsidRPr="002D4337">
        <w:rPr>
          <w:rFonts w:ascii="Calibri" w:hAnsi="Calibri"/>
        </w:rPr>
        <w:t>et restent à la charge de ce dernier.</w:t>
      </w:r>
    </w:p>
    <w:p w14:paraId="6A0F073B" w14:textId="77777777" w:rsidR="00B56F56" w:rsidRPr="002D4337" w:rsidRDefault="00B56F56" w:rsidP="007070A9">
      <w:pPr>
        <w:ind w:left="851" w:right="-11"/>
        <w:jc w:val="both"/>
        <w:rPr>
          <w:rFonts w:ascii="Calibri" w:hAnsi="Calibri"/>
        </w:rPr>
      </w:pPr>
    </w:p>
    <w:p w14:paraId="5D955D77" w14:textId="693EA1FE" w:rsidR="00B56F56" w:rsidRPr="002D4337" w:rsidRDefault="00EB6907" w:rsidP="00EB6907">
      <w:pPr>
        <w:pStyle w:val="Titre3"/>
        <w:ind w:left="1702" w:firstLine="0"/>
      </w:pPr>
      <w:bookmarkStart w:id="239" w:name="_Toc222844654"/>
      <w:r>
        <w:t xml:space="preserve">12.1.2 </w:t>
      </w:r>
      <w:r w:rsidR="00B56F56" w:rsidRPr="002D4337">
        <w:t>Responsabilité civile générale</w:t>
      </w:r>
      <w:bookmarkEnd w:id="239"/>
    </w:p>
    <w:p w14:paraId="462F81CF" w14:textId="77777777" w:rsidR="00B56F56" w:rsidRPr="002D4337" w:rsidRDefault="00B56F56" w:rsidP="007070A9">
      <w:pPr>
        <w:ind w:left="851" w:right="-11"/>
        <w:jc w:val="both"/>
        <w:rPr>
          <w:rFonts w:ascii="Calibri" w:hAnsi="Calibri"/>
          <w:u w:val="single"/>
        </w:rPr>
      </w:pPr>
    </w:p>
    <w:p w14:paraId="2793CB66" w14:textId="77777777" w:rsidR="00B56F56" w:rsidRPr="002D4337" w:rsidRDefault="00B56F56" w:rsidP="007070A9">
      <w:pPr>
        <w:pStyle w:val="En-tte"/>
        <w:tabs>
          <w:tab w:val="left" w:pos="426"/>
        </w:tabs>
        <w:jc w:val="both"/>
        <w:rPr>
          <w:rFonts w:ascii="Calibri" w:hAnsi="Calibri"/>
        </w:rPr>
      </w:pPr>
      <w:r w:rsidRPr="002D4337">
        <w:rPr>
          <w:rFonts w:ascii="Calibri" w:hAnsi="Calibri"/>
        </w:rPr>
        <w:t>Chaque intervenant à l’opération est tenu de souscrire avant la signature du marché</w:t>
      </w:r>
      <w:r w:rsidR="00857CF1" w:rsidRPr="002D4337">
        <w:rPr>
          <w:rFonts w:ascii="Calibri" w:hAnsi="Calibri"/>
        </w:rPr>
        <w:t xml:space="preserve"> public</w:t>
      </w:r>
      <w:r w:rsidRPr="002D4337">
        <w:rPr>
          <w:rFonts w:ascii="Calibri" w:hAnsi="Calibri"/>
        </w:rPr>
        <w:t xml:space="preserve"> le concernant, et auprès d’une compagnie d’assurances notoirement solvable, une police d’assurance de responsabilité civile générale et professionnelle couvrant toutes les conséquences pécuniaires de la responsabilité civile qu’il est susceptible d’encourir </w:t>
      </w:r>
      <w:r w:rsidR="00DE56E9" w:rsidRPr="002D4337">
        <w:rPr>
          <w:rFonts w:ascii="Calibri" w:hAnsi="Calibri"/>
        </w:rPr>
        <w:t>vis-à-vis</w:t>
      </w:r>
      <w:r w:rsidRPr="002D4337">
        <w:rPr>
          <w:rFonts w:ascii="Calibri" w:hAnsi="Calibri"/>
        </w:rPr>
        <w:t xml:space="preserve"> des tiers et du maître d’ouvrage, à propos de tous dommages corporels, matériels et immatériels pouvant survenir tant pendant la période de construction qu’après l’achèvement des travaux.</w:t>
      </w:r>
    </w:p>
    <w:p w14:paraId="6BEEE2CA" w14:textId="77777777" w:rsidR="00E4777C" w:rsidRPr="002D4337" w:rsidRDefault="00E4777C" w:rsidP="007070A9">
      <w:pPr>
        <w:pStyle w:val="En-tte"/>
        <w:tabs>
          <w:tab w:val="left" w:pos="426"/>
        </w:tabs>
        <w:jc w:val="both"/>
        <w:rPr>
          <w:rFonts w:ascii="Calibri" w:hAnsi="Calibri"/>
        </w:rPr>
      </w:pPr>
    </w:p>
    <w:p w14:paraId="467F5E50" w14:textId="77777777" w:rsidR="00B56F56" w:rsidRPr="002D4337" w:rsidRDefault="00B56F56" w:rsidP="007070A9">
      <w:pPr>
        <w:pStyle w:val="En-tte"/>
        <w:tabs>
          <w:tab w:val="left" w:pos="426"/>
        </w:tabs>
        <w:jc w:val="both"/>
        <w:rPr>
          <w:rFonts w:ascii="Calibri" w:hAnsi="Calibri"/>
        </w:rPr>
      </w:pPr>
      <w:r w:rsidRPr="002D4337">
        <w:rPr>
          <w:rFonts w:ascii="Calibri" w:hAnsi="Calibri"/>
        </w:rPr>
        <w:t>Les garanties devront être étendues aux risques de pollution accidentelle ou non, et de toute atteinte à l’environnement.</w:t>
      </w:r>
    </w:p>
    <w:p w14:paraId="1F51F184" w14:textId="77777777" w:rsidR="00B56F56" w:rsidRPr="002D4337" w:rsidRDefault="00B56F56" w:rsidP="007070A9">
      <w:pPr>
        <w:pStyle w:val="En-tte"/>
        <w:tabs>
          <w:tab w:val="left" w:pos="426"/>
        </w:tabs>
        <w:jc w:val="both"/>
        <w:rPr>
          <w:rFonts w:ascii="Calibri" w:hAnsi="Calibri"/>
        </w:rPr>
      </w:pPr>
      <w:r w:rsidRPr="002D4337">
        <w:rPr>
          <w:rFonts w:ascii="Calibri" w:hAnsi="Calibri"/>
        </w:rPr>
        <w:t>Dans l’hypothèse d’une dévolution des travaux à un ou plusieurs groupements, chaque mandataire de groupement devra justifier d’une couverture supplémentaire quant à sa qualité de mandataire commun.</w:t>
      </w:r>
    </w:p>
    <w:p w14:paraId="25AB0F40" w14:textId="77777777" w:rsidR="00B56F56" w:rsidRPr="002D4337" w:rsidRDefault="00B56F56" w:rsidP="007070A9">
      <w:pPr>
        <w:pStyle w:val="En-tte"/>
        <w:tabs>
          <w:tab w:val="left" w:pos="426"/>
        </w:tabs>
        <w:jc w:val="both"/>
        <w:rPr>
          <w:rFonts w:ascii="Calibri" w:hAnsi="Calibri"/>
        </w:rPr>
      </w:pPr>
      <w:r w:rsidRPr="002D4337">
        <w:rPr>
          <w:rFonts w:ascii="Calibri" w:hAnsi="Calibri"/>
        </w:rPr>
        <w:t xml:space="preserve">Tous les intervenants, y compris les </w:t>
      </w:r>
      <w:r w:rsidR="009D5EC6" w:rsidRPr="002D4337">
        <w:rPr>
          <w:rFonts w:ascii="Calibri" w:hAnsi="Calibri"/>
        </w:rPr>
        <w:t>sous-traitants</w:t>
      </w:r>
      <w:r w:rsidRPr="002D4337">
        <w:rPr>
          <w:rFonts w:ascii="Calibri" w:hAnsi="Calibri"/>
        </w:rPr>
        <w:t>, devront produire sur simple demande d</w:t>
      </w:r>
      <w:r w:rsidR="007E57AB" w:rsidRPr="002D4337">
        <w:rPr>
          <w:rFonts w:ascii="Calibri" w:hAnsi="Calibri"/>
        </w:rPr>
        <w:t>u</w:t>
      </w:r>
      <w:r w:rsidR="008063E9">
        <w:rPr>
          <w:rFonts w:ascii="Calibri" w:hAnsi="Calibri"/>
        </w:rPr>
        <w:t xml:space="preserve"> m</w:t>
      </w:r>
      <w:r w:rsidRPr="002D4337">
        <w:rPr>
          <w:rFonts w:ascii="Calibri" w:hAnsi="Calibri"/>
        </w:rPr>
        <w:t xml:space="preserve">aître d’ouvrage, à tout moment, ainsi qu’une fois par an, en début d’année civile, pendant la durée du chantier, </w:t>
      </w:r>
      <w:r w:rsidRPr="002D4337">
        <w:rPr>
          <w:rFonts w:ascii="Calibri" w:hAnsi="Calibri"/>
          <w:b/>
          <w:bCs/>
        </w:rPr>
        <w:t>et en tout état de cause quinze jours avant tout commencement d’exécution des prestations du marché, une attestation d’assurance</w:t>
      </w:r>
      <w:r w:rsidRPr="002D4337">
        <w:rPr>
          <w:rFonts w:ascii="Calibri" w:hAnsi="Calibri"/>
        </w:rPr>
        <w:t xml:space="preserve"> correspondant aux critères définis ci-dessus, comportant les informations précises suivantes :</w:t>
      </w:r>
    </w:p>
    <w:p w14:paraId="2E74C9DE" w14:textId="77777777" w:rsidR="00E4777C" w:rsidRPr="002D4337" w:rsidRDefault="00E4777C" w:rsidP="007070A9">
      <w:pPr>
        <w:pStyle w:val="En-tte"/>
        <w:tabs>
          <w:tab w:val="left" w:pos="426"/>
        </w:tabs>
        <w:jc w:val="both"/>
        <w:rPr>
          <w:rFonts w:ascii="Calibri" w:hAnsi="Calibri"/>
        </w:rPr>
      </w:pPr>
    </w:p>
    <w:p w14:paraId="5171054A" w14:textId="77777777" w:rsidR="00B56F56" w:rsidRPr="002D4337" w:rsidRDefault="00B56F56" w:rsidP="008D7089">
      <w:pPr>
        <w:pStyle w:val="En-tte"/>
        <w:numPr>
          <w:ilvl w:val="0"/>
          <w:numId w:val="24"/>
        </w:numPr>
        <w:tabs>
          <w:tab w:val="left" w:pos="426"/>
        </w:tabs>
        <w:jc w:val="both"/>
        <w:rPr>
          <w:rFonts w:ascii="Calibri" w:hAnsi="Calibri"/>
        </w:rPr>
      </w:pPr>
      <w:proofErr w:type="gramStart"/>
      <w:r w:rsidRPr="002D4337">
        <w:rPr>
          <w:rFonts w:ascii="Calibri" w:hAnsi="Calibri"/>
        </w:rPr>
        <w:t>identité</w:t>
      </w:r>
      <w:proofErr w:type="gramEnd"/>
      <w:r w:rsidRPr="002D4337">
        <w:rPr>
          <w:rFonts w:ascii="Calibri" w:hAnsi="Calibri"/>
        </w:rPr>
        <w:t xml:space="preserve"> de la compagnie d’assurance</w:t>
      </w:r>
      <w:r w:rsidR="00857CF1" w:rsidRPr="002D4337">
        <w:rPr>
          <w:rFonts w:ascii="Calibri" w:hAnsi="Calibri"/>
        </w:rPr>
        <w:t>,</w:t>
      </w:r>
    </w:p>
    <w:p w14:paraId="77E4D832" w14:textId="77777777" w:rsidR="00B56F56" w:rsidRPr="002D4337" w:rsidRDefault="00B56F56" w:rsidP="008D7089">
      <w:pPr>
        <w:pStyle w:val="En-tte"/>
        <w:numPr>
          <w:ilvl w:val="0"/>
          <w:numId w:val="24"/>
        </w:numPr>
        <w:tabs>
          <w:tab w:val="left" w:pos="426"/>
        </w:tabs>
        <w:jc w:val="both"/>
        <w:rPr>
          <w:rFonts w:ascii="Calibri" w:hAnsi="Calibri"/>
        </w:rPr>
      </w:pPr>
      <w:proofErr w:type="gramStart"/>
      <w:r w:rsidRPr="002D4337">
        <w:rPr>
          <w:rFonts w:ascii="Calibri" w:hAnsi="Calibri"/>
        </w:rPr>
        <w:lastRenderedPageBreak/>
        <w:t>numéros</w:t>
      </w:r>
      <w:proofErr w:type="gramEnd"/>
      <w:r w:rsidRPr="002D4337">
        <w:rPr>
          <w:rFonts w:ascii="Calibri" w:hAnsi="Calibri"/>
        </w:rPr>
        <w:t xml:space="preserve"> de police et date d’effet, période de validité</w:t>
      </w:r>
      <w:r w:rsidR="00857CF1" w:rsidRPr="002D4337">
        <w:rPr>
          <w:rFonts w:ascii="Calibri" w:hAnsi="Calibri"/>
        </w:rPr>
        <w:t>,</w:t>
      </w:r>
    </w:p>
    <w:p w14:paraId="21470115" w14:textId="77777777" w:rsidR="00B56F56" w:rsidRPr="002D4337" w:rsidRDefault="00B56F56" w:rsidP="008D7089">
      <w:pPr>
        <w:pStyle w:val="En-tte"/>
        <w:numPr>
          <w:ilvl w:val="0"/>
          <w:numId w:val="24"/>
        </w:numPr>
        <w:tabs>
          <w:tab w:val="left" w:pos="426"/>
        </w:tabs>
        <w:jc w:val="both"/>
        <w:rPr>
          <w:rFonts w:ascii="Calibri" w:hAnsi="Calibri"/>
        </w:rPr>
      </w:pPr>
      <w:proofErr w:type="gramStart"/>
      <w:r w:rsidRPr="002D4337">
        <w:rPr>
          <w:rFonts w:ascii="Calibri" w:hAnsi="Calibri"/>
        </w:rPr>
        <w:t>montants</w:t>
      </w:r>
      <w:proofErr w:type="gramEnd"/>
      <w:r w:rsidRPr="002D4337">
        <w:rPr>
          <w:rFonts w:ascii="Calibri" w:hAnsi="Calibri"/>
        </w:rPr>
        <w:t xml:space="preserve"> des garanties accordées par nature,</w:t>
      </w:r>
    </w:p>
    <w:p w14:paraId="3C01537A" w14:textId="77777777" w:rsidR="00B56F56" w:rsidRPr="002D4337" w:rsidRDefault="00B56F56" w:rsidP="008D7089">
      <w:pPr>
        <w:pStyle w:val="En-tte"/>
        <w:numPr>
          <w:ilvl w:val="0"/>
          <w:numId w:val="24"/>
        </w:numPr>
        <w:tabs>
          <w:tab w:val="left" w:pos="426"/>
        </w:tabs>
        <w:jc w:val="both"/>
        <w:rPr>
          <w:rFonts w:ascii="Calibri" w:hAnsi="Calibri"/>
        </w:rPr>
      </w:pPr>
      <w:proofErr w:type="gramStart"/>
      <w:r w:rsidRPr="002D4337">
        <w:rPr>
          <w:rFonts w:ascii="Calibri" w:hAnsi="Calibri"/>
        </w:rPr>
        <w:t>activités</w:t>
      </w:r>
      <w:proofErr w:type="gramEnd"/>
      <w:r w:rsidRPr="002D4337">
        <w:rPr>
          <w:rFonts w:ascii="Calibri" w:hAnsi="Calibri"/>
        </w:rPr>
        <w:t xml:space="preserve"> assurées en référence aux prestations relevant du marché dont il est titulaire avec extension le cas échéant, à la qualité de mandataire commun.</w:t>
      </w:r>
    </w:p>
    <w:p w14:paraId="19EC48CA" w14:textId="77777777" w:rsidR="00E4777C" w:rsidRPr="002D4337" w:rsidRDefault="00E4777C" w:rsidP="007070A9">
      <w:pPr>
        <w:pStyle w:val="En-tte"/>
        <w:tabs>
          <w:tab w:val="left" w:pos="426"/>
        </w:tabs>
        <w:ind w:left="360"/>
        <w:jc w:val="both"/>
        <w:rPr>
          <w:rFonts w:ascii="Calibri" w:hAnsi="Calibri"/>
        </w:rPr>
      </w:pPr>
    </w:p>
    <w:p w14:paraId="18B11C37" w14:textId="77777777" w:rsidR="00B56F56" w:rsidRPr="002D4337" w:rsidRDefault="00B56F56" w:rsidP="007070A9">
      <w:pPr>
        <w:pStyle w:val="En-tte"/>
        <w:tabs>
          <w:tab w:val="left" w:pos="426"/>
        </w:tabs>
        <w:jc w:val="both"/>
        <w:rPr>
          <w:rFonts w:ascii="Calibri" w:hAnsi="Calibri"/>
        </w:rPr>
      </w:pPr>
      <w:r w:rsidRPr="002D4337">
        <w:rPr>
          <w:rFonts w:ascii="Calibri" w:hAnsi="Calibri"/>
        </w:rPr>
        <w:t>Les montants de garantie devront être suffisants et cohérents avec le coût de la construction, les caractéristiques du chantier et les risques encourus.</w:t>
      </w:r>
    </w:p>
    <w:p w14:paraId="5D94319C" w14:textId="77777777" w:rsidR="00B56F56" w:rsidRPr="002D4337" w:rsidRDefault="00B56F56" w:rsidP="007070A9">
      <w:pPr>
        <w:pStyle w:val="En-tte"/>
        <w:tabs>
          <w:tab w:val="left" w:pos="426"/>
        </w:tabs>
        <w:jc w:val="both"/>
        <w:rPr>
          <w:rFonts w:ascii="Calibri" w:hAnsi="Calibri"/>
        </w:rPr>
      </w:pPr>
      <w:r w:rsidRPr="002D4337">
        <w:rPr>
          <w:rFonts w:ascii="Calibri" w:hAnsi="Calibri"/>
        </w:rPr>
        <w:t xml:space="preserve">En cas de couverture insuffisante, le Maître de l’Ouvrage se réserve le droit d’exiger de la part </w:t>
      </w:r>
      <w:r w:rsidR="00B13D6D" w:rsidRPr="002D4337">
        <w:rPr>
          <w:rFonts w:ascii="Calibri" w:hAnsi="Calibri"/>
        </w:rPr>
        <w:t xml:space="preserve">du titulaire </w:t>
      </w:r>
      <w:r w:rsidRPr="002D4337">
        <w:rPr>
          <w:rFonts w:ascii="Calibri" w:hAnsi="Calibri"/>
        </w:rPr>
        <w:t>la souscription d’une assurance complémentaire ou de souscrire cette assurance pour son compte. Dans cette dernière hypothèse la cotisation correspondante sera réglée par le Maître d’ouvrage et déduite du montant du marché.</w:t>
      </w:r>
    </w:p>
    <w:p w14:paraId="19402064" w14:textId="77777777" w:rsidR="00E4777C" w:rsidRPr="002D4337" w:rsidRDefault="00E4777C" w:rsidP="007070A9">
      <w:pPr>
        <w:pStyle w:val="En-tte"/>
        <w:tabs>
          <w:tab w:val="left" w:pos="426"/>
        </w:tabs>
        <w:jc w:val="both"/>
        <w:rPr>
          <w:rFonts w:ascii="Calibri" w:hAnsi="Calibri"/>
        </w:rPr>
      </w:pPr>
    </w:p>
    <w:p w14:paraId="4C275353" w14:textId="7A5EAF39" w:rsidR="00B56F56" w:rsidRPr="002D4337" w:rsidRDefault="00EB6907" w:rsidP="00EB6907">
      <w:pPr>
        <w:pStyle w:val="Titre3"/>
        <w:ind w:left="1702" w:firstLine="0"/>
      </w:pPr>
      <w:bookmarkStart w:id="240" w:name="_Toc222844655"/>
      <w:r>
        <w:t xml:space="preserve">12.1.3 </w:t>
      </w:r>
      <w:r w:rsidR="00B56F56" w:rsidRPr="002D4337">
        <w:t>Responsabilité civile décennale</w:t>
      </w:r>
      <w:bookmarkEnd w:id="240"/>
    </w:p>
    <w:p w14:paraId="1BB47D6F" w14:textId="77777777" w:rsidR="00E4777C" w:rsidRPr="002D4337" w:rsidRDefault="00E4777C" w:rsidP="007070A9">
      <w:pPr>
        <w:jc w:val="both"/>
        <w:rPr>
          <w:rFonts w:ascii="Calibri" w:hAnsi="Calibri"/>
        </w:rPr>
      </w:pPr>
    </w:p>
    <w:p w14:paraId="763CBC79" w14:textId="77777777" w:rsidR="00B56F56" w:rsidRPr="002D4337" w:rsidRDefault="00B56F56" w:rsidP="007070A9">
      <w:pPr>
        <w:pStyle w:val="En-tte"/>
        <w:tabs>
          <w:tab w:val="left" w:pos="426"/>
        </w:tabs>
        <w:jc w:val="both"/>
        <w:rPr>
          <w:rFonts w:ascii="Calibri" w:hAnsi="Calibri"/>
        </w:rPr>
      </w:pPr>
      <w:r w:rsidRPr="002D4337">
        <w:rPr>
          <w:rFonts w:ascii="Calibri" w:hAnsi="Calibri"/>
        </w:rPr>
        <w:t>Chaque intervenant à l’opération est tenu de souscrire, pour l’objet de son intervention, auprès d’une compagnie d’assurance notoirement solvable, une police d’assurance de responsabilité civile décennale.</w:t>
      </w:r>
    </w:p>
    <w:p w14:paraId="13177428" w14:textId="77777777" w:rsidR="00B56F56" w:rsidRPr="002D4337" w:rsidRDefault="00B56F56" w:rsidP="007070A9">
      <w:pPr>
        <w:pStyle w:val="En-tte"/>
        <w:tabs>
          <w:tab w:val="left" w:pos="426"/>
        </w:tabs>
        <w:jc w:val="both"/>
        <w:rPr>
          <w:rFonts w:ascii="Calibri" w:hAnsi="Calibri"/>
        </w:rPr>
      </w:pPr>
    </w:p>
    <w:p w14:paraId="05CFE24D" w14:textId="77777777" w:rsidR="00E4777C" w:rsidRPr="002D4337" w:rsidRDefault="00B56F56" w:rsidP="007070A9">
      <w:pPr>
        <w:pStyle w:val="En-tte"/>
        <w:tabs>
          <w:tab w:val="left" w:pos="426"/>
        </w:tabs>
        <w:jc w:val="both"/>
        <w:rPr>
          <w:rFonts w:ascii="Calibri" w:hAnsi="Calibri"/>
        </w:rPr>
      </w:pPr>
      <w:r w:rsidRPr="002D4337">
        <w:rPr>
          <w:rFonts w:ascii="Calibri" w:hAnsi="Calibri"/>
        </w:rPr>
        <w:t xml:space="preserve">Tous les intervenants, y compris les </w:t>
      </w:r>
      <w:r w:rsidR="009D5EC6" w:rsidRPr="002D4337">
        <w:rPr>
          <w:rFonts w:ascii="Calibri" w:hAnsi="Calibri"/>
        </w:rPr>
        <w:t>sous-traitants</w:t>
      </w:r>
      <w:r w:rsidRPr="002D4337">
        <w:rPr>
          <w:rFonts w:ascii="Calibri" w:hAnsi="Calibri"/>
        </w:rPr>
        <w:t xml:space="preserve">, devront produire sur simple demande du Maître de l’Ouvrage, à la date d’ouverture de chantier, </w:t>
      </w:r>
      <w:r w:rsidRPr="002D4337">
        <w:rPr>
          <w:rFonts w:ascii="Calibri" w:hAnsi="Calibri"/>
          <w:b/>
          <w:bCs/>
        </w:rPr>
        <w:t>et en tout état de cause quinze jours avant tout commencement d’exécution des prestations du marché, une attestation d’assurance</w:t>
      </w:r>
      <w:r w:rsidRPr="002D4337">
        <w:rPr>
          <w:rFonts w:ascii="Calibri" w:hAnsi="Calibri"/>
        </w:rPr>
        <w:t xml:space="preserve"> correspondant aux critères définis ci-dessus, comportant les informations précises suivantes :</w:t>
      </w:r>
    </w:p>
    <w:p w14:paraId="13294731" w14:textId="77777777" w:rsidR="00B56F56" w:rsidRPr="002D4337" w:rsidRDefault="00B56F56" w:rsidP="008D7089">
      <w:pPr>
        <w:pStyle w:val="En-tte"/>
        <w:numPr>
          <w:ilvl w:val="0"/>
          <w:numId w:val="25"/>
        </w:numPr>
        <w:tabs>
          <w:tab w:val="left" w:pos="426"/>
        </w:tabs>
        <w:jc w:val="both"/>
        <w:rPr>
          <w:rFonts w:ascii="Calibri" w:hAnsi="Calibri"/>
        </w:rPr>
      </w:pPr>
      <w:proofErr w:type="gramStart"/>
      <w:r w:rsidRPr="002D4337">
        <w:rPr>
          <w:rFonts w:ascii="Calibri" w:hAnsi="Calibri"/>
        </w:rPr>
        <w:t>identité</w:t>
      </w:r>
      <w:proofErr w:type="gramEnd"/>
      <w:r w:rsidRPr="002D4337">
        <w:rPr>
          <w:rFonts w:ascii="Calibri" w:hAnsi="Calibri"/>
        </w:rPr>
        <w:t xml:space="preserve"> de la compagnie d’assurance</w:t>
      </w:r>
      <w:r w:rsidR="00857CF1" w:rsidRPr="002D4337">
        <w:rPr>
          <w:rFonts w:ascii="Calibri" w:hAnsi="Calibri"/>
        </w:rPr>
        <w:t>,</w:t>
      </w:r>
    </w:p>
    <w:p w14:paraId="319CE484" w14:textId="77777777" w:rsidR="00B56F56" w:rsidRPr="002D4337" w:rsidRDefault="00B56F56" w:rsidP="008D7089">
      <w:pPr>
        <w:pStyle w:val="En-tte"/>
        <w:numPr>
          <w:ilvl w:val="0"/>
          <w:numId w:val="25"/>
        </w:numPr>
        <w:tabs>
          <w:tab w:val="left" w:pos="426"/>
        </w:tabs>
        <w:jc w:val="both"/>
        <w:rPr>
          <w:rFonts w:ascii="Calibri" w:hAnsi="Calibri"/>
        </w:rPr>
      </w:pPr>
      <w:proofErr w:type="gramStart"/>
      <w:r w:rsidRPr="002D4337">
        <w:rPr>
          <w:rFonts w:ascii="Calibri" w:hAnsi="Calibri"/>
        </w:rPr>
        <w:t>numéros</w:t>
      </w:r>
      <w:proofErr w:type="gramEnd"/>
      <w:r w:rsidRPr="002D4337">
        <w:rPr>
          <w:rFonts w:ascii="Calibri" w:hAnsi="Calibri"/>
        </w:rPr>
        <w:t xml:space="preserve"> de police et date d’effet, période de validité</w:t>
      </w:r>
      <w:r w:rsidR="00857CF1" w:rsidRPr="002D4337">
        <w:rPr>
          <w:rFonts w:ascii="Calibri" w:hAnsi="Calibri"/>
        </w:rPr>
        <w:t>,</w:t>
      </w:r>
    </w:p>
    <w:p w14:paraId="6AF75AE4" w14:textId="77777777" w:rsidR="00B56F56" w:rsidRPr="002D4337" w:rsidRDefault="00B56F56" w:rsidP="008D7089">
      <w:pPr>
        <w:pStyle w:val="En-tte"/>
        <w:numPr>
          <w:ilvl w:val="0"/>
          <w:numId w:val="25"/>
        </w:numPr>
        <w:tabs>
          <w:tab w:val="left" w:pos="426"/>
        </w:tabs>
        <w:jc w:val="both"/>
        <w:rPr>
          <w:rFonts w:ascii="Calibri" w:hAnsi="Calibri"/>
        </w:rPr>
      </w:pPr>
      <w:proofErr w:type="gramStart"/>
      <w:r w:rsidRPr="002D4337">
        <w:rPr>
          <w:rFonts w:ascii="Calibri" w:hAnsi="Calibri"/>
        </w:rPr>
        <w:t>attestation</w:t>
      </w:r>
      <w:proofErr w:type="gramEnd"/>
      <w:r w:rsidRPr="002D4337">
        <w:rPr>
          <w:rFonts w:ascii="Calibri" w:hAnsi="Calibri"/>
        </w:rPr>
        <w:t xml:space="preserve"> nominative du chantier (nom du maître de l'ouvrage, dénomination et adresse du chantier)</w:t>
      </w:r>
      <w:r w:rsidR="00857CF1" w:rsidRPr="002D4337">
        <w:rPr>
          <w:rFonts w:ascii="Calibri" w:hAnsi="Calibri"/>
        </w:rPr>
        <w:t>,</w:t>
      </w:r>
      <w:r w:rsidRPr="002D4337">
        <w:rPr>
          <w:rFonts w:ascii="Calibri" w:hAnsi="Calibri"/>
        </w:rPr>
        <w:t xml:space="preserve">  </w:t>
      </w:r>
    </w:p>
    <w:p w14:paraId="2E66CCD9" w14:textId="77777777" w:rsidR="00B56F56" w:rsidRPr="002D4337" w:rsidRDefault="00857CF1" w:rsidP="008D7089">
      <w:pPr>
        <w:pStyle w:val="En-tte"/>
        <w:numPr>
          <w:ilvl w:val="0"/>
          <w:numId w:val="25"/>
        </w:numPr>
        <w:tabs>
          <w:tab w:val="left" w:pos="426"/>
        </w:tabs>
        <w:jc w:val="both"/>
        <w:rPr>
          <w:rFonts w:ascii="Calibri" w:hAnsi="Calibri"/>
        </w:rPr>
      </w:pPr>
      <w:proofErr w:type="gramStart"/>
      <w:r w:rsidRPr="002D4337">
        <w:rPr>
          <w:rFonts w:ascii="Calibri" w:hAnsi="Calibri"/>
        </w:rPr>
        <w:t>montant</w:t>
      </w:r>
      <w:proofErr w:type="gramEnd"/>
      <w:r w:rsidRPr="002D4337">
        <w:rPr>
          <w:rFonts w:ascii="Calibri" w:hAnsi="Calibri"/>
        </w:rPr>
        <w:t xml:space="preserve"> du chantier,</w:t>
      </w:r>
    </w:p>
    <w:p w14:paraId="38CD6997" w14:textId="77777777" w:rsidR="00B56F56" w:rsidRPr="002D4337" w:rsidRDefault="00B56F56" w:rsidP="008D7089">
      <w:pPr>
        <w:pStyle w:val="En-tte"/>
        <w:numPr>
          <w:ilvl w:val="0"/>
          <w:numId w:val="25"/>
        </w:numPr>
        <w:tabs>
          <w:tab w:val="left" w:pos="426"/>
        </w:tabs>
        <w:jc w:val="both"/>
        <w:rPr>
          <w:rFonts w:ascii="Calibri" w:hAnsi="Calibri"/>
        </w:rPr>
      </w:pPr>
      <w:proofErr w:type="gramStart"/>
      <w:r w:rsidRPr="002D4337">
        <w:rPr>
          <w:rFonts w:ascii="Calibri" w:hAnsi="Calibri"/>
        </w:rPr>
        <w:t>activités</w:t>
      </w:r>
      <w:proofErr w:type="gramEnd"/>
      <w:r w:rsidRPr="002D4337">
        <w:rPr>
          <w:rFonts w:ascii="Calibri" w:hAnsi="Calibri"/>
        </w:rPr>
        <w:t xml:space="preserve"> assurées en référence aux prestations relavant du marché dont il est titulaire</w:t>
      </w:r>
      <w:r w:rsidR="00857CF1" w:rsidRPr="002D4337">
        <w:rPr>
          <w:rFonts w:ascii="Calibri" w:hAnsi="Calibri"/>
        </w:rPr>
        <w:t>,</w:t>
      </w:r>
    </w:p>
    <w:p w14:paraId="3B5887A5" w14:textId="77777777" w:rsidR="00B56F56" w:rsidRPr="002D4337" w:rsidRDefault="00B56F56" w:rsidP="008D7089">
      <w:pPr>
        <w:pStyle w:val="En-tte"/>
        <w:numPr>
          <w:ilvl w:val="0"/>
          <w:numId w:val="25"/>
        </w:numPr>
        <w:tabs>
          <w:tab w:val="left" w:pos="426"/>
        </w:tabs>
        <w:jc w:val="both"/>
        <w:rPr>
          <w:rFonts w:ascii="Calibri" w:hAnsi="Calibri"/>
          <w:u w:val="single"/>
        </w:rPr>
      </w:pPr>
      <w:proofErr w:type="gramStart"/>
      <w:r w:rsidRPr="002D4337">
        <w:rPr>
          <w:rFonts w:ascii="Calibri" w:hAnsi="Calibri"/>
        </w:rPr>
        <w:t>montants</w:t>
      </w:r>
      <w:proofErr w:type="gramEnd"/>
      <w:r w:rsidRPr="002D4337">
        <w:rPr>
          <w:rFonts w:ascii="Calibri" w:hAnsi="Calibri"/>
        </w:rPr>
        <w:t xml:space="preserve"> des garanties accordées par nature, selon </w:t>
      </w:r>
      <w:r w:rsidRPr="002D4337">
        <w:rPr>
          <w:rFonts w:ascii="Calibri" w:hAnsi="Calibri"/>
          <w:u w:val="single"/>
        </w:rPr>
        <w:t>conditions suivantes :</w:t>
      </w:r>
    </w:p>
    <w:p w14:paraId="65EBD695" w14:textId="77777777" w:rsidR="008D7089" w:rsidRDefault="008D7089" w:rsidP="007070A9">
      <w:pPr>
        <w:pStyle w:val="En-tte"/>
        <w:tabs>
          <w:tab w:val="clear" w:pos="4536"/>
          <w:tab w:val="clear" w:pos="9072"/>
        </w:tabs>
        <w:ind w:left="720"/>
        <w:rPr>
          <w:rFonts w:ascii="Calibri" w:hAnsi="Calibri"/>
          <w:b/>
          <w:bCs/>
          <w:u w:val="single"/>
        </w:rPr>
      </w:pPr>
    </w:p>
    <w:p w14:paraId="4E588AD9" w14:textId="25205F11" w:rsidR="00B56F56" w:rsidRPr="002D4337" w:rsidRDefault="00B56F56" w:rsidP="007070A9">
      <w:pPr>
        <w:pStyle w:val="En-tte"/>
        <w:tabs>
          <w:tab w:val="clear" w:pos="4536"/>
          <w:tab w:val="clear" w:pos="9072"/>
        </w:tabs>
        <w:ind w:left="720"/>
        <w:rPr>
          <w:rFonts w:ascii="Calibri" w:hAnsi="Calibri"/>
          <w:b/>
          <w:bCs/>
          <w:u w:val="single"/>
        </w:rPr>
      </w:pPr>
      <w:r w:rsidRPr="002D4337">
        <w:rPr>
          <w:rFonts w:ascii="Calibri" w:hAnsi="Calibri"/>
          <w:b/>
          <w:bCs/>
          <w:u w:val="single"/>
        </w:rPr>
        <w:t>Garantie légale :</w:t>
      </w:r>
    </w:p>
    <w:p w14:paraId="35D392BB" w14:textId="77777777" w:rsidR="00E4777C" w:rsidRPr="002D4337" w:rsidRDefault="00E4777C" w:rsidP="007070A9">
      <w:pPr>
        <w:pStyle w:val="En-tte"/>
        <w:tabs>
          <w:tab w:val="left" w:pos="426"/>
        </w:tabs>
        <w:jc w:val="both"/>
        <w:rPr>
          <w:rFonts w:ascii="Calibri" w:hAnsi="Calibri"/>
          <w:b/>
          <w:bCs/>
        </w:rPr>
      </w:pPr>
    </w:p>
    <w:p w14:paraId="10B0D8FE" w14:textId="77777777" w:rsidR="00B56F56" w:rsidRPr="002D4337" w:rsidRDefault="00B56F56" w:rsidP="007070A9">
      <w:pPr>
        <w:pStyle w:val="En-tte"/>
        <w:tabs>
          <w:tab w:val="left" w:pos="426"/>
        </w:tabs>
        <w:jc w:val="both"/>
        <w:rPr>
          <w:rFonts w:ascii="Calibri" w:hAnsi="Calibri"/>
        </w:rPr>
      </w:pPr>
      <w:r w:rsidRPr="002D4337">
        <w:rPr>
          <w:rFonts w:ascii="Calibri" w:hAnsi="Calibri"/>
        </w:rPr>
        <w:t>A concurrence du coût total de l’opération de construction, avec abrogation de la règle proportionnelle, pour les entreprises de gros œuvre, clos-couvert et étanchéité.</w:t>
      </w:r>
    </w:p>
    <w:p w14:paraId="6B813F91" w14:textId="77777777" w:rsidR="00B56F56" w:rsidRPr="002D4337" w:rsidRDefault="00B56F56" w:rsidP="007070A9">
      <w:pPr>
        <w:pStyle w:val="En-tte"/>
        <w:tabs>
          <w:tab w:val="left" w:pos="426"/>
        </w:tabs>
        <w:jc w:val="both"/>
        <w:rPr>
          <w:rFonts w:ascii="Calibri" w:hAnsi="Calibri"/>
        </w:rPr>
      </w:pPr>
      <w:r w:rsidRPr="002D4337">
        <w:rPr>
          <w:rFonts w:ascii="Calibri" w:hAnsi="Calibri"/>
        </w:rPr>
        <w:t>Ce montant est limité de moitié, avec abrogation de la règle proportionnelle de capitaux, pour les autres entreprises.</w:t>
      </w:r>
    </w:p>
    <w:p w14:paraId="58709FD3" w14:textId="77777777" w:rsidR="00B56F56" w:rsidRPr="002D4337" w:rsidRDefault="00B56F56" w:rsidP="007070A9">
      <w:pPr>
        <w:pStyle w:val="En-tte"/>
        <w:tabs>
          <w:tab w:val="left" w:pos="426"/>
        </w:tabs>
        <w:jc w:val="both"/>
        <w:rPr>
          <w:rFonts w:ascii="Calibri" w:hAnsi="Calibri"/>
        </w:rPr>
      </w:pPr>
    </w:p>
    <w:p w14:paraId="73B04F1F" w14:textId="2CC17A90" w:rsidR="00DD50ED" w:rsidRPr="00F156F2" w:rsidRDefault="00EB6907" w:rsidP="00EB6907">
      <w:pPr>
        <w:pStyle w:val="Titre3"/>
        <w:ind w:left="1702" w:firstLine="0"/>
      </w:pPr>
      <w:bookmarkStart w:id="241" w:name="_Toc222844656"/>
      <w:r>
        <w:t xml:space="preserve">12.1.4 </w:t>
      </w:r>
      <w:r w:rsidR="00B56F56" w:rsidRPr="00F156F2">
        <w:t>Garanties complémentaires</w:t>
      </w:r>
      <w:bookmarkEnd w:id="241"/>
    </w:p>
    <w:p w14:paraId="4DD84090" w14:textId="77777777" w:rsidR="00F156F2" w:rsidRDefault="00F156F2" w:rsidP="007070A9">
      <w:pPr>
        <w:pStyle w:val="En-tte"/>
        <w:tabs>
          <w:tab w:val="left" w:pos="709"/>
        </w:tabs>
        <w:jc w:val="both"/>
        <w:rPr>
          <w:rFonts w:ascii="Calibri" w:hAnsi="Calibri"/>
        </w:rPr>
      </w:pPr>
    </w:p>
    <w:p w14:paraId="7C31A827" w14:textId="77777777" w:rsidR="00B56F56" w:rsidRPr="002D4337" w:rsidRDefault="00B56F56" w:rsidP="007070A9">
      <w:pPr>
        <w:pStyle w:val="En-tte"/>
        <w:tabs>
          <w:tab w:val="left" w:pos="709"/>
        </w:tabs>
        <w:jc w:val="both"/>
        <w:rPr>
          <w:rFonts w:ascii="Calibri" w:hAnsi="Calibri"/>
          <w:b/>
          <w:bCs/>
          <w:u w:val="single"/>
        </w:rPr>
      </w:pPr>
      <w:r w:rsidRPr="002D4337">
        <w:rPr>
          <w:rFonts w:ascii="Calibri" w:hAnsi="Calibri"/>
          <w:b/>
          <w:bCs/>
          <w:u w:val="single"/>
        </w:rPr>
        <w:t>Avant réception :</w:t>
      </w:r>
    </w:p>
    <w:p w14:paraId="180CEA30" w14:textId="77777777" w:rsidR="00DD50ED" w:rsidRPr="002D4337" w:rsidRDefault="00DD50ED" w:rsidP="007070A9">
      <w:pPr>
        <w:pStyle w:val="En-tte"/>
        <w:tabs>
          <w:tab w:val="left" w:pos="426"/>
        </w:tabs>
        <w:jc w:val="both"/>
        <w:rPr>
          <w:rFonts w:ascii="Calibri" w:hAnsi="Calibri"/>
          <w:b/>
          <w:bCs/>
          <w:u w:val="single"/>
        </w:rPr>
      </w:pPr>
    </w:p>
    <w:p w14:paraId="4280FD64" w14:textId="77777777" w:rsidR="00B56F56" w:rsidRPr="002D4337" w:rsidRDefault="00DD50ED" w:rsidP="00AA4942">
      <w:pPr>
        <w:pStyle w:val="En-tte"/>
        <w:numPr>
          <w:ilvl w:val="0"/>
          <w:numId w:val="12"/>
        </w:numPr>
        <w:tabs>
          <w:tab w:val="left" w:pos="426"/>
        </w:tabs>
        <w:jc w:val="both"/>
        <w:rPr>
          <w:rFonts w:ascii="Calibri" w:hAnsi="Calibri"/>
        </w:rPr>
      </w:pPr>
      <w:r w:rsidRPr="002D4337">
        <w:rPr>
          <w:rFonts w:ascii="Calibri" w:hAnsi="Calibri"/>
        </w:rPr>
        <w:t>Effondrement</w:t>
      </w:r>
      <w:r w:rsidR="00B56F56" w:rsidRPr="002D4337">
        <w:rPr>
          <w:rFonts w:ascii="Calibri" w:hAnsi="Calibri"/>
        </w:rPr>
        <w:t xml:space="preserve"> et/ou menace d’effondrement en cours de travaux ;</w:t>
      </w:r>
    </w:p>
    <w:p w14:paraId="6985C9E1" w14:textId="77777777" w:rsidR="00B56F56" w:rsidRPr="002D4337" w:rsidRDefault="00B56F56" w:rsidP="00AA4942">
      <w:pPr>
        <w:pStyle w:val="En-tte"/>
        <w:numPr>
          <w:ilvl w:val="0"/>
          <w:numId w:val="12"/>
        </w:numPr>
        <w:tabs>
          <w:tab w:val="left" w:pos="426"/>
        </w:tabs>
        <w:jc w:val="both"/>
        <w:rPr>
          <w:rFonts w:ascii="Calibri" w:hAnsi="Calibri"/>
        </w:rPr>
      </w:pPr>
      <w:proofErr w:type="gramStart"/>
      <w:r w:rsidRPr="002D4337">
        <w:rPr>
          <w:rFonts w:ascii="Calibri" w:hAnsi="Calibri"/>
        </w:rPr>
        <w:t>frais</w:t>
      </w:r>
      <w:proofErr w:type="gramEnd"/>
      <w:r w:rsidRPr="002D4337">
        <w:rPr>
          <w:rFonts w:ascii="Calibri" w:hAnsi="Calibri"/>
        </w:rPr>
        <w:t xml:space="preserve"> cumulés de démolition, déblaiement, dépose ou démontage.</w:t>
      </w:r>
    </w:p>
    <w:p w14:paraId="4C9EB3CD" w14:textId="77777777" w:rsidR="00B56F56" w:rsidRDefault="00B56F56" w:rsidP="007070A9">
      <w:pPr>
        <w:pStyle w:val="En-tte"/>
        <w:tabs>
          <w:tab w:val="left" w:pos="426"/>
        </w:tabs>
        <w:jc w:val="both"/>
        <w:rPr>
          <w:rFonts w:ascii="Calibri" w:hAnsi="Calibri"/>
        </w:rPr>
      </w:pPr>
    </w:p>
    <w:p w14:paraId="6D4802F3" w14:textId="552C5E83" w:rsidR="00DB3794" w:rsidRPr="002D4337" w:rsidRDefault="00DB3794" w:rsidP="007070A9">
      <w:pPr>
        <w:pStyle w:val="En-tte"/>
        <w:tabs>
          <w:tab w:val="left" w:pos="426"/>
        </w:tabs>
        <w:jc w:val="both"/>
        <w:rPr>
          <w:rFonts w:ascii="Calibri" w:hAnsi="Calibri"/>
        </w:rPr>
      </w:pPr>
    </w:p>
    <w:p w14:paraId="7F648AFF" w14:textId="77777777" w:rsidR="00B56F56" w:rsidRPr="002D4337" w:rsidRDefault="00B56F56" w:rsidP="007070A9">
      <w:pPr>
        <w:pStyle w:val="En-tte"/>
        <w:tabs>
          <w:tab w:val="left" w:pos="709"/>
        </w:tabs>
        <w:jc w:val="both"/>
        <w:rPr>
          <w:rFonts w:ascii="Calibri" w:hAnsi="Calibri"/>
          <w:b/>
          <w:bCs/>
          <w:u w:val="single"/>
        </w:rPr>
      </w:pPr>
      <w:r w:rsidRPr="002D4337">
        <w:rPr>
          <w:rFonts w:ascii="Calibri" w:hAnsi="Calibri"/>
          <w:b/>
          <w:bCs/>
          <w:u w:val="single"/>
        </w:rPr>
        <w:t>Après réception :</w:t>
      </w:r>
    </w:p>
    <w:p w14:paraId="4F355C6F" w14:textId="77777777" w:rsidR="00DD50ED" w:rsidRPr="002D4337" w:rsidRDefault="00DD50ED" w:rsidP="007070A9">
      <w:pPr>
        <w:pStyle w:val="En-tte"/>
        <w:tabs>
          <w:tab w:val="left" w:pos="426"/>
        </w:tabs>
        <w:jc w:val="both"/>
        <w:rPr>
          <w:rFonts w:ascii="Calibri" w:hAnsi="Calibri"/>
          <w:b/>
          <w:bCs/>
          <w:u w:val="single"/>
        </w:rPr>
      </w:pPr>
    </w:p>
    <w:p w14:paraId="4D27FBA5" w14:textId="77777777" w:rsidR="00B56F56" w:rsidRPr="002D4337" w:rsidRDefault="00B56F56" w:rsidP="00AA4942">
      <w:pPr>
        <w:pStyle w:val="En-tte"/>
        <w:numPr>
          <w:ilvl w:val="0"/>
          <w:numId w:val="12"/>
        </w:numPr>
        <w:tabs>
          <w:tab w:val="left" w:pos="426"/>
        </w:tabs>
        <w:jc w:val="both"/>
        <w:rPr>
          <w:rFonts w:ascii="Calibri" w:hAnsi="Calibri"/>
        </w:rPr>
      </w:pPr>
      <w:proofErr w:type="gramStart"/>
      <w:r w:rsidRPr="002D4337">
        <w:rPr>
          <w:rFonts w:ascii="Calibri" w:hAnsi="Calibri"/>
        </w:rPr>
        <w:t>bon</w:t>
      </w:r>
      <w:proofErr w:type="gramEnd"/>
      <w:r w:rsidRPr="002D4337">
        <w:rPr>
          <w:rFonts w:ascii="Calibri" w:hAnsi="Calibri"/>
        </w:rPr>
        <w:t xml:space="preserve"> fonctionnement des éléments d’équipement (cf. art.1792-3 du Code Civil),</w:t>
      </w:r>
    </w:p>
    <w:p w14:paraId="11EDC34F" w14:textId="77777777" w:rsidR="00B56F56" w:rsidRPr="002D4337" w:rsidRDefault="00B56F56" w:rsidP="00AA4942">
      <w:pPr>
        <w:pStyle w:val="En-tte"/>
        <w:numPr>
          <w:ilvl w:val="0"/>
          <w:numId w:val="12"/>
        </w:numPr>
        <w:tabs>
          <w:tab w:val="left" w:pos="426"/>
        </w:tabs>
        <w:jc w:val="both"/>
        <w:rPr>
          <w:rFonts w:ascii="Calibri" w:hAnsi="Calibri"/>
        </w:rPr>
      </w:pPr>
      <w:proofErr w:type="gramStart"/>
      <w:r w:rsidRPr="002D4337">
        <w:rPr>
          <w:rFonts w:ascii="Calibri" w:hAnsi="Calibri"/>
        </w:rPr>
        <w:t>dommages</w:t>
      </w:r>
      <w:proofErr w:type="gramEnd"/>
      <w:r w:rsidRPr="002D4337">
        <w:rPr>
          <w:rFonts w:ascii="Calibri" w:hAnsi="Calibri"/>
        </w:rPr>
        <w:t xml:space="preserve"> immatériels consécutifs résultat d’un dommage survenu après réception,</w:t>
      </w:r>
    </w:p>
    <w:p w14:paraId="696A636C" w14:textId="77777777" w:rsidR="00B56F56" w:rsidRPr="002D4337" w:rsidRDefault="00B56F56" w:rsidP="00AA4942">
      <w:pPr>
        <w:pStyle w:val="En-tte"/>
        <w:numPr>
          <w:ilvl w:val="0"/>
          <w:numId w:val="12"/>
        </w:numPr>
        <w:tabs>
          <w:tab w:val="left" w:pos="426"/>
        </w:tabs>
        <w:jc w:val="both"/>
        <w:rPr>
          <w:rFonts w:ascii="Calibri" w:hAnsi="Calibri"/>
        </w:rPr>
      </w:pPr>
      <w:proofErr w:type="gramStart"/>
      <w:r w:rsidRPr="002D4337">
        <w:rPr>
          <w:rFonts w:ascii="Calibri" w:hAnsi="Calibri"/>
        </w:rPr>
        <w:t>dommages</w:t>
      </w:r>
      <w:proofErr w:type="gramEnd"/>
      <w:r w:rsidRPr="002D4337">
        <w:rPr>
          <w:rFonts w:ascii="Calibri" w:hAnsi="Calibri"/>
        </w:rPr>
        <w:t xml:space="preserve"> aux existants durant le délai décennal, le cas échéant.</w:t>
      </w:r>
    </w:p>
    <w:p w14:paraId="31750924" w14:textId="77777777" w:rsidR="00B56F56" w:rsidRPr="002D4337" w:rsidRDefault="00B56F56" w:rsidP="007070A9">
      <w:pPr>
        <w:pStyle w:val="En-tte"/>
        <w:tabs>
          <w:tab w:val="left" w:pos="426"/>
        </w:tabs>
        <w:jc w:val="both"/>
        <w:rPr>
          <w:rFonts w:ascii="Calibri" w:hAnsi="Calibri"/>
        </w:rPr>
      </w:pPr>
    </w:p>
    <w:p w14:paraId="7085610C" w14:textId="74C7D722" w:rsidR="00164E1A" w:rsidRDefault="00B56F56" w:rsidP="00D94659">
      <w:pPr>
        <w:pStyle w:val="En-tte"/>
        <w:tabs>
          <w:tab w:val="left" w:pos="426"/>
        </w:tabs>
        <w:jc w:val="both"/>
        <w:rPr>
          <w:rFonts w:ascii="Calibri" w:hAnsi="Calibri"/>
        </w:rPr>
      </w:pPr>
      <w:r w:rsidRPr="00494EEA">
        <w:rPr>
          <w:rFonts w:ascii="Calibri" w:hAnsi="Calibri"/>
        </w:rPr>
        <w:t xml:space="preserve">Le titulaire remet également au Maître de l’Ouvrage les attestations de ses </w:t>
      </w:r>
      <w:r w:rsidR="009D5EC6" w:rsidRPr="00494EEA">
        <w:rPr>
          <w:rFonts w:ascii="Calibri" w:hAnsi="Calibri"/>
        </w:rPr>
        <w:t>sous-traitants</w:t>
      </w:r>
      <w:r w:rsidRPr="00494EEA">
        <w:rPr>
          <w:rFonts w:ascii="Calibri" w:hAnsi="Calibri"/>
        </w:rPr>
        <w:t>, confirmant le maint</w:t>
      </w:r>
      <w:r w:rsidR="00494EEA" w:rsidRPr="00494EEA">
        <w:rPr>
          <w:rFonts w:ascii="Calibri" w:hAnsi="Calibri"/>
        </w:rPr>
        <w:t>ien des garanties dans le temps.</w:t>
      </w:r>
    </w:p>
    <w:p w14:paraId="47E8EC31" w14:textId="77777777" w:rsidR="00164E1A" w:rsidRPr="002D4337" w:rsidRDefault="00164E1A" w:rsidP="007070A9">
      <w:pPr>
        <w:ind w:left="851" w:right="-11"/>
        <w:jc w:val="both"/>
        <w:rPr>
          <w:rFonts w:ascii="Calibri" w:hAnsi="Calibri"/>
        </w:rPr>
      </w:pPr>
    </w:p>
    <w:p w14:paraId="383FFCA8" w14:textId="77375FA6" w:rsidR="00B56F56" w:rsidRPr="002D4337" w:rsidRDefault="008F571C" w:rsidP="008F571C">
      <w:pPr>
        <w:pStyle w:val="Titre2"/>
        <w:ind w:left="851"/>
      </w:pPr>
      <w:bookmarkStart w:id="242" w:name="_Toc222844657"/>
      <w:r>
        <w:t xml:space="preserve">12.2 </w:t>
      </w:r>
      <w:r w:rsidR="00B56F56" w:rsidRPr="002D4337">
        <w:t>Assurances souscrites par le Maître d’Ouvrage</w:t>
      </w:r>
      <w:bookmarkEnd w:id="242"/>
    </w:p>
    <w:p w14:paraId="09CC8E9A" w14:textId="77777777" w:rsidR="00B56F56" w:rsidRPr="002D4337" w:rsidRDefault="00B56F56" w:rsidP="007070A9">
      <w:pPr>
        <w:ind w:left="851" w:right="-11"/>
        <w:jc w:val="both"/>
        <w:rPr>
          <w:rFonts w:ascii="Calibri" w:hAnsi="Calibri"/>
        </w:rPr>
      </w:pPr>
    </w:p>
    <w:p w14:paraId="17E81D2B" w14:textId="20C4F142" w:rsidR="000951C2" w:rsidRPr="00C91E01" w:rsidRDefault="00C91E01" w:rsidP="007070A9">
      <w:pPr>
        <w:pStyle w:val="En-tte"/>
        <w:tabs>
          <w:tab w:val="left" w:pos="426"/>
        </w:tabs>
        <w:jc w:val="both"/>
        <w:rPr>
          <w:rFonts w:ascii="Calibri" w:hAnsi="Calibri"/>
        </w:rPr>
      </w:pPr>
      <w:r w:rsidRPr="00C91E01">
        <w:rPr>
          <w:rFonts w:ascii="Calibri" w:hAnsi="Calibri"/>
        </w:rPr>
        <w:t>Sans objet.</w:t>
      </w:r>
    </w:p>
    <w:p w14:paraId="78D1B977" w14:textId="0864AAEF" w:rsidR="00DA6572" w:rsidRDefault="00DA6572">
      <w:pPr>
        <w:rPr>
          <w:rFonts w:ascii="Calibri" w:hAnsi="Calibri"/>
        </w:rPr>
      </w:pPr>
      <w:r>
        <w:rPr>
          <w:rFonts w:ascii="Calibri" w:hAnsi="Calibri"/>
        </w:rPr>
        <w:br w:type="page"/>
      </w:r>
    </w:p>
    <w:p w14:paraId="18FE4ACC" w14:textId="77777777" w:rsidR="00C91E01" w:rsidRPr="002D4337" w:rsidRDefault="00C91E01" w:rsidP="007070A9">
      <w:pPr>
        <w:pStyle w:val="En-tte"/>
        <w:tabs>
          <w:tab w:val="left" w:pos="426"/>
        </w:tabs>
        <w:jc w:val="both"/>
        <w:rPr>
          <w:rFonts w:ascii="Calibri" w:hAnsi="Calibri"/>
        </w:rPr>
      </w:pPr>
    </w:p>
    <w:p w14:paraId="724F744E" w14:textId="17EFBF17" w:rsidR="002E1D81" w:rsidRPr="00F156F2" w:rsidRDefault="008F571C" w:rsidP="00A77C67">
      <w:pPr>
        <w:pStyle w:val="Titre1"/>
      </w:pPr>
      <w:bookmarkStart w:id="243" w:name="_Toc363033132"/>
      <w:bookmarkStart w:id="244" w:name="_Toc363560636"/>
      <w:bookmarkStart w:id="245" w:name="_Toc363567936"/>
      <w:bookmarkStart w:id="246" w:name="_Toc363723748"/>
      <w:bookmarkStart w:id="247" w:name="_Toc222844658"/>
      <w:r>
        <w:t>Article 13</w:t>
      </w:r>
      <w:r w:rsidR="00A77C67">
        <w:t xml:space="preserve"> - </w:t>
      </w:r>
      <w:r w:rsidR="002D0650" w:rsidRPr="00F156F2">
        <w:t>Nantissement et cession de créance</w:t>
      </w:r>
      <w:bookmarkEnd w:id="243"/>
      <w:bookmarkEnd w:id="244"/>
      <w:bookmarkEnd w:id="245"/>
      <w:bookmarkEnd w:id="246"/>
      <w:bookmarkEnd w:id="247"/>
    </w:p>
    <w:p w14:paraId="6D2DD3C9" w14:textId="77777777" w:rsidR="004C6525" w:rsidRPr="002D4337" w:rsidRDefault="004C6525" w:rsidP="007070A9">
      <w:pPr>
        <w:pStyle w:val="En-tte"/>
        <w:tabs>
          <w:tab w:val="left" w:pos="426"/>
        </w:tabs>
        <w:jc w:val="both"/>
        <w:rPr>
          <w:rFonts w:ascii="Calibri" w:hAnsi="Calibri"/>
        </w:rPr>
      </w:pPr>
    </w:p>
    <w:p w14:paraId="1222C52D" w14:textId="7C39D076" w:rsidR="00D403CC" w:rsidRPr="002D4337" w:rsidRDefault="00D403CC" w:rsidP="007070A9">
      <w:pPr>
        <w:jc w:val="both"/>
        <w:rPr>
          <w:rFonts w:ascii="Calibri" w:hAnsi="Calibri"/>
        </w:rPr>
      </w:pPr>
      <w:r w:rsidRPr="002D4337">
        <w:rPr>
          <w:rFonts w:ascii="Calibri" w:hAnsi="Calibri"/>
        </w:rPr>
        <w:t xml:space="preserve">Le titulaire souhaitant céder ou nantir les créances résultant du marché </w:t>
      </w:r>
      <w:r w:rsidR="00857CF1" w:rsidRPr="002D4337">
        <w:rPr>
          <w:rFonts w:ascii="Calibri" w:hAnsi="Calibri"/>
        </w:rPr>
        <w:t xml:space="preserve">public </w:t>
      </w:r>
      <w:r w:rsidRPr="002D4337">
        <w:rPr>
          <w:rFonts w:ascii="Calibri" w:hAnsi="Calibri"/>
        </w:rPr>
        <w:t xml:space="preserve">en fait la demande par écrit au </w:t>
      </w:r>
      <w:r w:rsidR="00BE31D3">
        <w:rPr>
          <w:rFonts w:ascii="Calibri" w:hAnsi="Calibri"/>
        </w:rPr>
        <w:t>CHU de Rennes</w:t>
      </w:r>
      <w:r w:rsidRPr="002D4337">
        <w:rPr>
          <w:rFonts w:ascii="Calibri" w:hAnsi="Calibri"/>
        </w:rPr>
        <w:t>. Il reçoit alors de la part de ce dernier :</w:t>
      </w:r>
    </w:p>
    <w:p w14:paraId="5AF30C43" w14:textId="77777777" w:rsidR="00D403CC" w:rsidRPr="002D4337" w:rsidRDefault="00D403CC" w:rsidP="00A77C67">
      <w:pPr>
        <w:pStyle w:val="Paragraphedeliste1"/>
        <w:numPr>
          <w:ilvl w:val="0"/>
          <w:numId w:val="26"/>
        </w:numPr>
        <w:tabs>
          <w:tab w:val="clear" w:pos="1733"/>
        </w:tabs>
        <w:spacing w:after="0" w:line="240" w:lineRule="auto"/>
        <w:ind w:left="426" w:hanging="426"/>
        <w:contextualSpacing w:val="0"/>
        <w:jc w:val="both"/>
        <w:rPr>
          <w:sz w:val="20"/>
          <w:szCs w:val="20"/>
        </w:rPr>
      </w:pPr>
      <w:proofErr w:type="gramStart"/>
      <w:r w:rsidRPr="002D4337">
        <w:rPr>
          <w:sz w:val="20"/>
          <w:szCs w:val="20"/>
        </w:rPr>
        <w:t>soit</w:t>
      </w:r>
      <w:proofErr w:type="gramEnd"/>
      <w:r w:rsidRPr="002D4337">
        <w:rPr>
          <w:sz w:val="20"/>
          <w:szCs w:val="20"/>
        </w:rPr>
        <w:t xml:space="preserve"> une copie de l’original du marché </w:t>
      </w:r>
      <w:r w:rsidR="00C35EEB" w:rsidRPr="002D4337">
        <w:rPr>
          <w:sz w:val="20"/>
          <w:szCs w:val="20"/>
        </w:rPr>
        <w:t xml:space="preserve">public </w:t>
      </w:r>
      <w:r w:rsidRPr="002D4337">
        <w:rPr>
          <w:sz w:val="20"/>
          <w:szCs w:val="20"/>
        </w:rPr>
        <w:t>revêtue d’une mention dûment signée par le représentant du pouvoir adjudicateur, indiquant que cette pièce est délivrée en unique exemplaire en vue de permettre au titulaire de céder ou de nantir des créances résultant du marché,</w:t>
      </w:r>
    </w:p>
    <w:p w14:paraId="2DA91668" w14:textId="4BBF95A1" w:rsidR="00956AC5" w:rsidRPr="00130287" w:rsidRDefault="00FE105A" w:rsidP="00130287">
      <w:pPr>
        <w:pStyle w:val="Paragraphedeliste1"/>
        <w:numPr>
          <w:ilvl w:val="0"/>
          <w:numId w:val="26"/>
        </w:numPr>
        <w:tabs>
          <w:tab w:val="clear" w:pos="1733"/>
          <w:tab w:val="num" w:pos="426"/>
        </w:tabs>
        <w:spacing w:after="0" w:line="240" w:lineRule="auto"/>
        <w:ind w:left="426" w:hanging="426"/>
        <w:contextualSpacing w:val="0"/>
        <w:jc w:val="both"/>
        <w:rPr>
          <w:sz w:val="20"/>
        </w:rPr>
      </w:pPr>
      <w:proofErr w:type="gramStart"/>
      <w:r w:rsidRPr="00396851">
        <w:rPr>
          <w:sz w:val="20"/>
        </w:rPr>
        <w:t>soit</w:t>
      </w:r>
      <w:proofErr w:type="gramEnd"/>
      <w:r w:rsidRPr="00396851">
        <w:rPr>
          <w:sz w:val="20"/>
        </w:rPr>
        <w:t xml:space="preserve"> un certificat de cessibilité conforme à un modèle défini par l’</w:t>
      </w:r>
      <w:r>
        <w:t>a</w:t>
      </w:r>
      <w:r w:rsidRPr="00396851">
        <w:rPr>
          <w:sz w:val="20"/>
        </w:rPr>
        <w:t xml:space="preserve">rrêté du </w:t>
      </w:r>
      <w:r w:rsidR="00EB6907">
        <w:rPr>
          <w:sz w:val="20"/>
        </w:rPr>
        <w:t>28 juillet 2020</w:t>
      </w:r>
      <w:r w:rsidRPr="00396851">
        <w:rPr>
          <w:sz w:val="20"/>
        </w:rPr>
        <w:t xml:space="preserve"> relatif au certificat de cessibilité des créances dans le cadre des marchés publics. </w:t>
      </w:r>
    </w:p>
    <w:p w14:paraId="096FE715" w14:textId="77777777" w:rsidR="00956AC5" w:rsidRPr="002D4337" w:rsidRDefault="00956AC5" w:rsidP="001F14C5">
      <w:pPr>
        <w:pStyle w:val="En-tte"/>
        <w:tabs>
          <w:tab w:val="left" w:pos="426"/>
        </w:tabs>
        <w:jc w:val="both"/>
        <w:rPr>
          <w:rFonts w:ascii="Calibri" w:hAnsi="Calibri"/>
        </w:rPr>
      </w:pPr>
    </w:p>
    <w:p w14:paraId="4E999B45" w14:textId="3F778693" w:rsidR="00203EBD" w:rsidRPr="00226C59" w:rsidRDefault="008F571C" w:rsidP="008F571C">
      <w:pPr>
        <w:pStyle w:val="Titre1"/>
      </w:pPr>
      <w:bookmarkStart w:id="248" w:name="_Toc363033146"/>
      <w:bookmarkStart w:id="249" w:name="_Toc363560652"/>
      <w:bookmarkStart w:id="250" w:name="_Toc363567950"/>
      <w:bookmarkStart w:id="251" w:name="_Toc363723764"/>
      <w:bookmarkStart w:id="252" w:name="_Toc222844659"/>
      <w:r>
        <w:t xml:space="preserve">Article 13 - </w:t>
      </w:r>
      <w:r w:rsidR="002D0650" w:rsidRPr="00226C59">
        <w:t xml:space="preserve">Litiges </w:t>
      </w:r>
      <w:r w:rsidR="00DE56E9" w:rsidRPr="00226C59">
        <w:t>–</w:t>
      </w:r>
      <w:r w:rsidR="006C5E59" w:rsidRPr="00226C59">
        <w:t xml:space="preserve"> </w:t>
      </w:r>
      <w:r w:rsidR="002D0650" w:rsidRPr="00226C59">
        <w:t>Recours</w:t>
      </w:r>
      <w:bookmarkEnd w:id="248"/>
      <w:bookmarkEnd w:id="249"/>
      <w:bookmarkEnd w:id="250"/>
      <w:bookmarkEnd w:id="251"/>
      <w:bookmarkEnd w:id="252"/>
    </w:p>
    <w:p w14:paraId="75E68273" w14:textId="77777777" w:rsidR="002D0650" w:rsidRPr="002D4337" w:rsidRDefault="002D0650" w:rsidP="007070A9">
      <w:pPr>
        <w:tabs>
          <w:tab w:val="left" w:pos="426"/>
        </w:tabs>
        <w:jc w:val="both"/>
        <w:rPr>
          <w:rFonts w:ascii="Calibri" w:hAnsi="Calibri"/>
        </w:rPr>
      </w:pPr>
    </w:p>
    <w:p w14:paraId="675B4687" w14:textId="3A88F4F8" w:rsidR="00FE105A" w:rsidRDefault="00FE105A" w:rsidP="00FE105A">
      <w:pPr>
        <w:autoSpaceDE w:val="0"/>
        <w:autoSpaceDN w:val="0"/>
        <w:adjustRightInd w:val="0"/>
        <w:jc w:val="both"/>
        <w:rPr>
          <w:rFonts w:ascii="Calibri" w:hAnsi="Calibri" w:cs="Arial"/>
        </w:rPr>
      </w:pPr>
      <w:r w:rsidRPr="00C02E41">
        <w:rPr>
          <w:rFonts w:ascii="Calibri" w:hAnsi="Calibri" w:cs="Arial"/>
        </w:rPr>
        <w:t>Tout litige susceptible de s’élever entre le CHU</w:t>
      </w:r>
      <w:r>
        <w:rPr>
          <w:rFonts w:ascii="Calibri" w:hAnsi="Calibri" w:cs="Arial"/>
        </w:rPr>
        <w:t xml:space="preserve"> de Rennes</w:t>
      </w:r>
      <w:r w:rsidR="00BE31D3">
        <w:rPr>
          <w:rFonts w:ascii="Calibri" w:hAnsi="Calibri" w:cs="Arial"/>
        </w:rPr>
        <w:t>,</w:t>
      </w:r>
      <w:r>
        <w:rPr>
          <w:rFonts w:ascii="Calibri" w:hAnsi="Calibri" w:cs="Arial"/>
        </w:rPr>
        <w:t xml:space="preserve"> l’établissement </w:t>
      </w:r>
      <w:r w:rsidR="00742A1C">
        <w:rPr>
          <w:rFonts w:ascii="Calibri" w:hAnsi="Calibri" w:cs="Arial"/>
        </w:rPr>
        <w:t xml:space="preserve">partie </w:t>
      </w:r>
      <w:r w:rsidRPr="00C02E41">
        <w:rPr>
          <w:rFonts w:ascii="Calibri" w:hAnsi="Calibri" w:cs="Arial"/>
        </w:rPr>
        <w:t xml:space="preserve">et le Titulaire du marché public à propos de l’interprétation et de l’exécution du présent marché public fera l’objet d’une tentative de règlement amiable, dans les conditions prévues </w:t>
      </w:r>
      <w:r>
        <w:rPr>
          <w:rFonts w:ascii="Calibri" w:hAnsi="Calibri" w:cs="Arial"/>
        </w:rPr>
        <w:t xml:space="preserve">aux </w:t>
      </w:r>
      <w:hyperlink r:id="rId26" w:history="1">
        <w:r>
          <w:rPr>
            <w:rFonts w:ascii="Calibri" w:hAnsi="Calibri" w:cs="Arial"/>
          </w:rPr>
          <w:t>a</w:t>
        </w:r>
      </w:hyperlink>
      <w:r>
        <w:rPr>
          <w:rFonts w:ascii="Calibri" w:hAnsi="Calibri" w:cs="Arial"/>
        </w:rPr>
        <w:t>rticles</w:t>
      </w:r>
      <w:r w:rsidRPr="00E960FD">
        <w:rPr>
          <w:rFonts w:ascii="Calibri" w:hAnsi="Calibri" w:cs="Arial"/>
        </w:rPr>
        <w:t xml:space="preserve"> </w:t>
      </w:r>
      <w:hyperlink r:id="rId27" w:history="1">
        <w:r w:rsidRPr="00E960FD">
          <w:rPr>
            <w:rFonts w:ascii="Calibri" w:hAnsi="Calibri" w:cs="Arial"/>
          </w:rPr>
          <w:t>R2197-1</w:t>
        </w:r>
      </w:hyperlink>
      <w:r>
        <w:rPr>
          <w:rFonts w:ascii="Calibri" w:hAnsi="Calibri" w:cs="Arial"/>
        </w:rPr>
        <w:t xml:space="preserve"> à </w:t>
      </w:r>
      <w:r w:rsidR="007739DF">
        <w:rPr>
          <w:rFonts w:ascii="Calibri" w:hAnsi="Calibri" w:cs="Arial"/>
        </w:rPr>
        <w:t>D2197-22</w:t>
      </w:r>
      <w:r>
        <w:rPr>
          <w:rFonts w:ascii="Calibri" w:hAnsi="Calibri" w:cs="Arial"/>
        </w:rPr>
        <w:t xml:space="preserve"> </w:t>
      </w:r>
      <w:r w:rsidRPr="00E960FD">
        <w:rPr>
          <w:rFonts w:ascii="Calibri" w:hAnsi="Calibri" w:cs="Arial"/>
        </w:rPr>
        <w:t xml:space="preserve">du </w:t>
      </w:r>
      <w:r>
        <w:rPr>
          <w:rFonts w:ascii="Calibri" w:hAnsi="Calibri" w:cs="Arial"/>
        </w:rPr>
        <w:t>C</w:t>
      </w:r>
      <w:r w:rsidRPr="00E960FD">
        <w:rPr>
          <w:rFonts w:ascii="Calibri" w:hAnsi="Calibri" w:cs="Arial"/>
        </w:rPr>
        <w:t>ode de la commande publique</w:t>
      </w:r>
      <w:r>
        <w:rPr>
          <w:rFonts w:ascii="Calibri" w:hAnsi="Calibri" w:cs="Arial"/>
        </w:rPr>
        <w:t>.</w:t>
      </w:r>
      <w:r w:rsidRPr="00C02E41">
        <w:rPr>
          <w:rFonts w:ascii="Calibri" w:hAnsi="Calibri" w:cs="Arial"/>
        </w:rPr>
        <w:t>.</w:t>
      </w:r>
    </w:p>
    <w:p w14:paraId="33AD850E" w14:textId="77777777" w:rsidR="00FE105A" w:rsidRPr="004878AA" w:rsidRDefault="00FE105A" w:rsidP="00FE105A">
      <w:pPr>
        <w:jc w:val="both"/>
        <w:rPr>
          <w:rFonts w:ascii="Calibri" w:hAnsi="Calibri" w:cs="Arial"/>
        </w:rPr>
      </w:pPr>
    </w:p>
    <w:p w14:paraId="421FEA19" w14:textId="24251589" w:rsidR="000951C2" w:rsidRPr="00A27257" w:rsidRDefault="00FE105A" w:rsidP="007070A9">
      <w:pPr>
        <w:tabs>
          <w:tab w:val="left" w:pos="426"/>
        </w:tabs>
        <w:jc w:val="both"/>
        <w:rPr>
          <w:rFonts w:ascii="Calibri" w:hAnsi="Calibri" w:cs="Arial"/>
        </w:rPr>
      </w:pPr>
      <w:r w:rsidRPr="004878AA">
        <w:rPr>
          <w:rFonts w:ascii="Calibri" w:hAnsi="Calibri" w:cs="Arial"/>
        </w:rPr>
        <w:t>Si les litiges ne peuvent être réglés à l’amiable, les parties saisiront le Tribunal Administratif de Rennes, seul compétent pour connaître des recours contentieux relatifs à l’interprétation et à l’exécution du présent marché public.</w:t>
      </w:r>
    </w:p>
    <w:p w14:paraId="6D1D14D2" w14:textId="77777777" w:rsidR="00F05332" w:rsidRPr="002D4337" w:rsidRDefault="00F05332" w:rsidP="007070A9">
      <w:pPr>
        <w:tabs>
          <w:tab w:val="left" w:pos="426"/>
        </w:tabs>
        <w:jc w:val="both"/>
        <w:rPr>
          <w:rFonts w:ascii="Calibri" w:hAnsi="Calibri"/>
        </w:rPr>
      </w:pPr>
    </w:p>
    <w:p w14:paraId="0FB4B587" w14:textId="737BDBA7" w:rsidR="00203EBD" w:rsidRPr="00F156F2" w:rsidRDefault="007739DF" w:rsidP="007739DF">
      <w:pPr>
        <w:pStyle w:val="Titre1"/>
      </w:pPr>
      <w:bookmarkStart w:id="253" w:name="_Toc363033147"/>
      <w:bookmarkStart w:id="254" w:name="_Toc363560653"/>
      <w:bookmarkStart w:id="255" w:name="_Toc363567951"/>
      <w:bookmarkStart w:id="256" w:name="_Toc363723765"/>
      <w:bookmarkStart w:id="257" w:name="_Toc222844660"/>
      <w:r>
        <w:t xml:space="preserve">Article 14 - </w:t>
      </w:r>
      <w:r w:rsidR="00F57E0C" w:rsidRPr="00F156F2">
        <w:t>Dérogations aux documents généraux</w:t>
      </w:r>
      <w:bookmarkEnd w:id="253"/>
      <w:bookmarkEnd w:id="254"/>
      <w:bookmarkEnd w:id="255"/>
      <w:bookmarkEnd w:id="256"/>
      <w:bookmarkEnd w:id="257"/>
    </w:p>
    <w:p w14:paraId="22A4ABA0" w14:textId="77777777" w:rsidR="00F74C05" w:rsidRPr="002D4337" w:rsidRDefault="00F74C05" w:rsidP="007070A9">
      <w:pPr>
        <w:pStyle w:val="En-tte"/>
        <w:tabs>
          <w:tab w:val="left" w:pos="426"/>
        </w:tabs>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5081"/>
      </w:tblGrid>
      <w:tr w:rsidR="004604CF" w:rsidRPr="002D4337" w14:paraId="3D588800" w14:textId="77777777" w:rsidTr="004604CF">
        <w:trPr>
          <w:trHeight w:val="740"/>
        </w:trPr>
        <w:tc>
          <w:tcPr>
            <w:tcW w:w="4644" w:type="dxa"/>
            <w:vAlign w:val="center"/>
          </w:tcPr>
          <w:p w14:paraId="2258D9B7" w14:textId="77777777" w:rsidR="004604CF" w:rsidRPr="002D4337" w:rsidRDefault="004604CF" w:rsidP="007070A9">
            <w:pPr>
              <w:jc w:val="center"/>
              <w:rPr>
                <w:rFonts w:ascii="Calibri" w:hAnsi="Calibri"/>
                <w:b/>
                <w:color w:val="0070C0"/>
              </w:rPr>
            </w:pPr>
            <w:r w:rsidRPr="002D4337">
              <w:rPr>
                <w:rFonts w:ascii="Calibri" w:hAnsi="Calibri"/>
              </w:rPr>
              <w:t xml:space="preserve">Dérogation à l'article du </w:t>
            </w:r>
            <w:r w:rsidR="00583E19" w:rsidRPr="002D4337">
              <w:rPr>
                <w:rFonts w:ascii="Calibri" w:hAnsi="Calibri"/>
              </w:rPr>
              <w:t>CCAG</w:t>
            </w:r>
          </w:p>
        </w:tc>
        <w:tc>
          <w:tcPr>
            <w:tcW w:w="5081" w:type="dxa"/>
            <w:vAlign w:val="center"/>
          </w:tcPr>
          <w:p w14:paraId="45A50AFC" w14:textId="77777777" w:rsidR="004604CF" w:rsidRPr="002D4337" w:rsidRDefault="004604CF" w:rsidP="007070A9">
            <w:pPr>
              <w:jc w:val="center"/>
              <w:rPr>
                <w:rFonts w:ascii="Calibri" w:hAnsi="Calibri"/>
              </w:rPr>
            </w:pPr>
          </w:p>
          <w:p w14:paraId="67A346A7" w14:textId="77777777" w:rsidR="004604CF" w:rsidRPr="002D4337" w:rsidRDefault="004604CF" w:rsidP="007070A9">
            <w:pPr>
              <w:jc w:val="center"/>
              <w:rPr>
                <w:rFonts w:ascii="Calibri" w:hAnsi="Calibri"/>
              </w:rPr>
            </w:pPr>
            <w:r w:rsidRPr="002D4337">
              <w:rPr>
                <w:rFonts w:ascii="Calibri" w:hAnsi="Calibri"/>
              </w:rPr>
              <w:t>Apportée par l'article du C</w:t>
            </w:r>
            <w:r w:rsidR="00583E19" w:rsidRPr="002D4337">
              <w:rPr>
                <w:rFonts w:ascii="Calibri" w:hAnsi="Calibri"/>
              </w:rPr>
              <w:t>CAP</w:t>
            </w:r>
          </w:p>
          <w:p w14:paraId="7DDA5E17" w14:textId="77777777" w:rsidR="004604CF" w:rsidRPr="002D4337" w:rsidRDefault="004604CF" w:rsidP="007070A9">
            <w:pPr>
              <w:jc w:val="center"/>
              <w:rPr>
                <w:rFonts w:ascii="Calibri" w:hAnsi="Calibri"/>
                <w:b/>
              </w:rPr>
            </w:pPr>
          </w:p>
        </w:tc>
      </w:tr>
      <w:tr w:rsidR="005F718B" w:rsidRPr="002D4337" w14:paraId="2B9BC1E4" w14:textId="77777777" w:rsidTr="00AB3EFF">
        <w:trPr>
          <w:trHeight w:val="377"/>
        </w:trPr>
        <w:tc>
          <w:tcPr>
            <w:tcW w:w="4644" w:type="dxa"/>
          </w:tcPr>
          <w:p w14:paraId="6A29184D" w14:textId="0DC38EC1" w:rsidR="005F718B" w:rsidRPr="007D7346" w:rsidRDefault="005F718B" w:rsidP="00C1276F">
            <w:pPr>
              <w:ind w:right="164"/>
              <w:jc w:val="center"/>
              <w:rPr>
                <w:rFonts w:ascii="Calibri" w:hAnsi="Calibri"/>
                <w:b/>
              </w:rPr>
            </w:pPr>
            <w:r w:rsidRPr="007D7346">
              <w:rPr>
                <w:rFonts w:ascii="Calibri" w:hAnsi="Calibri"/>
                <w:b/>
              </w:rPr>
              <w:t>4.1</w:t>
            </w:r>
          </w:p>
        </w:tc>
        <w:tc>
          <w:tcPr>
            <w:tcW w:w="5081" w:type="dxa"/>
          </w:tcPr>
          <w:p w14:paraId="459621CE" w14:textId="2AA929D7" w:rsidR="005F718B" w:rsidRPr="007D7346" w:rsidRDefault="008453BE" w:rsidP="00C1276F">
            <w:pPr>
              <w:ind w:right="164"/>
              <w:jc w:val="center"/>
              <w:rPr>
                <w:rFonts w:ascii="Calibri" w:hAnsi="Calibri"/>
                <w:b/>
              </w:rPr>
            </w:pPr>
            <w:r w:rsidRPr="007D7346">
              <w:rPr>
                <w:rFonts w:ascii="Calibri" w:hAnsi="Calibri"/>
                <w:b/>
              </w:rPr>
              <w:t>3</w:t>
            </w:r>
          </w:p>
        </w:tc>
      </w:tr>
      <w:tr w:rsidR="00C54EA1" w:rsidRPr="002D4337" w14:paraId="49550108" w14:textId="77777777" w:rsidTr="00AB3EFF">
        <w:trPr>
          <w:trHeight w:val="398"/>
        </w:trPr>
        <w:tc>
          <w:tcPr>
            <w:tcW w:w="4644" w:type="dxa"/>
          </w:tcPr>
          <w:p w14:paraId="116A0A71" w14:textId="79F8AA15" w:rsidR="00C54EA1" w:rsidRPr="007D7346" w:rsidRDefault="00671C9D" w:rsidP="00C1276F">
            <w:pPr>
              <w:ind w:right="164"/>
              <w:jc w:val="center"/>
              <w:rPr>
                <w:rFonts w:ascii="Calibri" w:hAnsi="Calibri"/>
                <w:b/>
              </w:rPr>
            </w:pPr>
            <w:r w:rsidRPr="007D7346">
              <w:rPr>
                <w:rFonts w:ascii="Calibri" w:hAnsi="Calibri"/>
                <w:b/>
              </w:rPr>
              <w:t>12.1.1</w:t>
            </w:r>
          </w:p>
        </w:tc>
        <w:tc>
          <w:tcPr>
            <w:tcW w:w="5081" w:type="dxa"/>
          </w:tcPr>
          <w:p w14:paraId="2C1F56E3" w14:textId="2274051D" w:rsidR="00C54EA1" w:rsidRPr="007D7346" w:rsidRDefault="007D7346" w:rsidP="00C1276F">
            <w:pPr>
              <w:ind w:right="164"/>
              <w:jc w:val="center"/>
              <w:rPr>
                <w:rFonts w:ascii="Calibri" w:hAnsi="Calibri"/>
                <w:b/>
              </w:rPr>
            </w:pPr>
            <w:r w:rsidRPr="007D7346">
              <w:rPr>
                <w:rFonts w:ascii="Calibri" w:hAnsi="Calibri"/>
                <w:b/>
              </w:rPr>
              <w:t>5</w:t>
            </w:r>
            <w:r w:rsidR="00671C9D" w:rsidRPr="007D7346">
              <w:rPr>
                <w:rFonts w:ascii="Calibri" w:hAnsi="Calibri"/>
                <w:b/>
              </w:rPr>
              <w:t>.5.1</w:t>
            </w:r>
          </w:p>
        </w:tc>
      </w:tr>
      <w:tr w:rsidR="007D7346" w:rsidRPr="002D4337" w14:paraId="4B3D5C66" w14:textId="77777777" w:rsidTr="00AB3EFF">
        <w:trPr>
          <w:trHeight w:val="398"/>
        </w:trPr>
        <w:tc>
          <w:tcPr>
            <w:tcW w:w="4644" w:type="dxa"/>
          </w:tcPr>
          <w:p w14:paraId="0F10FF25" w14:textId="5205C394" w:rsidR="007D7346" w:rsidRPr="007D7346" w:rsidRDefault="007D7346" w:rsidP="00C1276F">
            <w:pPr>
              <w:ind w:right="164"/>
              <w:jc w:val="center"/>
              <w:rPr>
                <w:rFonts w:ascii="Calibri" w:hAnsi="Calibri"/>
                <w:b/>
              </w:rPr>
            </w:pPr>
            <w:r>
              <w:rPr>
                <w:rFonts w:ascii="Calibri" w:hAnsi="Calibri"/>
                <w:b/>
              </w:rPr>
              <w:t>12.4.4</w:t>
            </w:r>
          </w:p>
        </w:tc>
        <w:tc>
          <w:tcPr>
            <w:tcW w:w="5081" w:type="dxa"/>
          </w:tcPr>
          <w:p w14:paraId="1A18FA0C" w14:textId="48D5708D" w:rsidR="007D7346" w:rsidRPr="007D7346" w:rsidRDefault="007D7346" w:rsidP="00C1276F">
            <w:pPr>
              <w:ind w:right="164"/>
              <w:jc w:val="center"/>
              <w:rPr>
                <w:rFonts w:ascii="Calibri" w:hAnsi="Calibri"/>
                <w:b/>
              </w:rPr>
            </w:pPr>
            <w:r>
              <w:rPr>
                <w:rFonts w:ascii="Calibri" w:hAnsi="Calibri"/>
                <w:b/>
              </w:rPr>
              <w:t>5.5.3</w:t>
            </w:r>
          </w:p>
        </w:tc>
      </w:tr>
      <w:tr w:rsidR="00C54EA1" w:rsidRPr="002D4337" w14:paraId="0EBBAF52" w14:textId="77777777" w:rsidTr="00AB3EFF">
        <w:trPr>
          <w:trHeight w:val="365"/>
        </w:trPr>
        <w:tc>
          <w:tcPr>
            <w:tcW w:w="4644" w:type="dxa"/>
          </w:tcPr>
          <w:p w14:paraId="5D155D15" w14:textId="6918A0F2" w:rsidR="00C54EA1" w:rsidRPr="007D7346" w:rsidRDefault="007D7346" w:rsidP="00C1276F">
            <w:pPr>
              <w:ind w:right="164"/>
              <w:jc w:val="center"/>
              <w:rPr>
                <w:rFonts w:ascii="Calibri" w:hAnsi="Calibri"/>
                <w:b/>
              </w:rPr>
            </w:pPr>
            <w:r w:rsidRPr="007D7346">
              <w:rPr>
                <w:rFonts w:ascii="Calibri" w:hAnsi="Calibri"/>
                <w:b/>
              </w:rPr>
              <w:t>18.1 et 28.1</w:t>
            </w:r>
          </w:p>
        </w:tc>
        <w:tc>
          <w:tcPr>
            <w:tcW w:w="5081" w:type="dxa"/>
          </w:tcPr>
          <w:p w14:paraId="17A0CBEB" w14:textId="374C882F" w:rsidR="00066607" w:rsidRPr="007D7346" w:rsidRDefault="007D7346" w:rsidP="00C1276F">
            <w:pPr>
              <w:ind w:right="164"/>
              <w:jc w:val="center"/>
              <w:rPr>
                <w:rFonts w:ascii="Calibri" w:hAnsi="Calibri"/>
                <w:b/>
              </w:rPr>
            </w:pPr>
            <w:r w:rsidRPr="007D7346">
              <w:rPr>
                <w:rFonts w:ascii="Calibri" w:hAnsi="Calibri"/>
                <w:b/>
              </w:rPr>
              <w:t>6.1</w:t>
            </w:r>
          </w:p>
        </w:tc>
      </w:tr>
      <w:tr w:rsidR="007D7346" w:rsidRPr="002D4337" w14:paraId="1EF266A1" w14:textId="77777777" w:rsidTr="00AB3EFF">
        <w:trPr>
          <w:trHeight w:val="365"/>
        </w:trPr>
        <w:tc>
          <w:tcPr>
            <w:tcW w:w="4644" w:type="dxa"/>
          </w:tcPr>
          <w:p w14:paraId="0782229A" w14:textId="2C6A6CCA" w:rsidR="007D7346" w:rsidRPr="007D7346" w:rsidRDefault="007D7346" w:rsidP="00C1276F">
            <w:pPr>
              <w:ind w:right="164"/>
              <w:jc w:val="center"/>
              <w:rPr>
                <w:rFonts w:ascii="Calibri" w:hAnsi="Calibri"/>
                <w:b/>
              </w:rPr>
            </w:pPr>
            <w:r>
              <w:rPr>
                <w:rFonts w:ascii="Calibri" w:hAnsi="Calibri"/>
                <w:b/>
              </w:rPr>
              <w:t>19.2.4</w:t>
            </w:r>
          </w:p>
        </w:tc>
        <w:tc>
          <w:tcPr>
            <w:tcW w:w="5081" w:type="dxa"/>
          </w:tcPr>
          <w:p w14:paraId="26762EE9" w14:textId="6DEA7D72" w:rsidR="007D7346" w:rsidRPr="007D7346" w:rsidRDefault="00742A1C" w:rsidP="00C1276F">
            <w:pPr>
              <w:ind w:right="164"/>
              <w:jc w:val="center"/>
              <w:rPr>
                <w:rFonts w:ascii="Calibri" w:hAnsi="Calibri"/>
                <w:b/>
              </w:rPr>
            </w:pPr>
            <w:r>
              <w:rPr>
                <w:rFonts w:ascii="Calibri" w:hAnsi="Calibri"/>
                <w:b/>
              </w:rPr>
              <w:t>7</w:t>
            </w:r>
          </w:p>
        </w:tc>
      </w:tr>
      <w:tr w:rsidR="007D7346" w:rsidRPr="002D4337" w14:paraId="482F2A14" w14:textId="77777777" w:rsidTr="00AB3EFF">
        <w:trPr>
          <w:trHeight w:val="365"/>
        </w:trPr>
        <w:tc>
          <w:tcPr>
            <w:tcW w:w="4644" w:type="dxa"/>
          </w:tcPr>
          <w:p w14:paraId="43DCF0F4" w14:textId="6F287378" w:rsidR="007D7346" w:rsidRPr="007D7346" w:rsidRDefault="007D7346" w:rsidP="00C1276F">
            <w:pPr>
              <w:ind w:right="164"/>
              <w:jc w:val="center"/>
              <w:rPr>
                <w:rFonts w:ascii="Calibri" w:hAnsi="Calibri"/>
                <w:b/>
              </w:rPr>
            </w:pPr>
            <w:r>
              <w:rPr>
                <w:rFonts w:ascii="Calibri" w:hAnsi="Calibri"/>
                <w:b/>
              </w:rPr>
              <w:t>19.2.2</w:t>
            </w:r>
          </w:p>
        </w:tc>
        <w:tc>
          <w:tcPr>
            <w:tcW w:w="5081" w:type="dxa"/>
          </w:tcPr>
          <w:p w14:paraId="0E149F47" w14:textId="19E8CCE8" w:rsidR="007D7346" w:rsidRPr="007D7346" w:rsidRDefault="00742A1C" w:rsidP="00C1276F">
            <w:pPr>
              <w:ind w:right="164"/>
              <w:jc w:val="center"/>
              <w:rPr>
                <w:rFonts w:ascii="Calibri" w:hAnsi="Calibri"/>
                <w:b/>
              </w:rPr>
            </w:pPr>
            <w:r>
              <w:rPr>
                <w:rFonts w:ascii="Calibri" w:hAnsi="Calibri"/>
                <w:b/>
              </w:rPr>
              <w:t>7</w:t>
            </w:r>
          </w:p>
        </w:tc>
      </w:tr>
      <w:tr w:rsidR="007D7346" w:rsidRPr="002D4337" w14:paraId="5C245273" w14:textId="77777777" w:rsidTr="00AB3EFF">
        <w:trPr>
          <w:trHeight w:val="365"/>
        </w:trPr>
        <w:tc>
          <w:tcPr>
            <w:tcW w:w="4644" w:type="dxa"/>
          </w:tcPr>
          <w:p w14:paraId="6CE30177" w14:textId="045AE0DB" w:rsidR="007D7346" w:rsidRPr="007D7346" w:rsidRDefault="007D7346" w:rsidP="00C1276F">
            <w:pPr>
              <w:ind w:right="164"/>
              <w:jc w:val="center"/>
              <w:rPr>
                <w:rFonts w:ascii="Calibri" w:hAnsi="Calibri"/>
                <w:b/>
              </w:rPr>
            </w:pPr>
            <w:r>
              <w:rPr>
                <w:rFonts w:ascii="Calibri" w:hAnsi="Calibri"/>
                <w:b/>
              </w:rPr>
              <w:t>19.2.1</w:t>
            </w:r>
          </w:p>
        </w:tc>
        <w:tc>
          <w:tcPr>
            <w:tcW w:w="5081" w:type="dxa"/>
          </w:tcPr>
          <w:p w14:paraId="5BBC26AB" w14:textId="36BA7508" w:rsidR="007D7346" w:rsidRPr="007D7346" w:rsidRDefault="00C1276F" w:rsidP="00C1276F">
            <w:pPr>
              <w:ind w:right="164"/>
              <w:jc w:val="center"/>
              <w:rPr>
                <w:rFonts w:ascii="Calibri" w:hAnsi="Calibri"/>
                <w:b/>
              </w:rPr>
            </w:pPr>
            <w:r>
              <w:rPr>
                <w:rFonts w:ascii="Calibri" w:hAnsi="Calibri"/>
                <w:b/>
              </w:rPr>
              <w:t>7</w:t>
            </w:r>
          </w:p>
        </w:tc>
      </w:tr>
      <w:tr w:rsidR="007D7346" w:rsidRPr="002D4337" w14:paraId="74E8398C" w14:textId="77777777" w:rsidTr="00AB3EFF">
        <w:trPr>
          <w:trHeight w:val="365"/>
        </w:trPr>
        <w:tc>
          <w:tcPr>
            <w:tcW w:w="4644" w:type="dxa"/>
          </w:tcPr>
          <w:p w14:paraId="40AA2C80" w14:textId="6DC66A03" w:rsidR="007D7346" w:rsidRPr="007D7346" w:rsidRDefault="007D7346" w:rsidP="00C1276F">
            <w:pPr>
              <w:ind w:right="164"/>
              <w:jc w:val="center"/>
              <w:rPr>
                <w:rFonts w:ascii="Calibri" w:hAnsi="Calibri"/>
                <w:b/>
              </w:rPr>
            </w:pPr>
            <w:r>
              <w:rPr>
                <w:rFonts w:ascii="Calibri" w:hAnsi="Calibri"/>
                <w:b/>
              </w:rPr>
              <w:t>19.2.3</w:t>
            </w:r>
          </w:p>
        </w:tc>
        <w:tc>
          <w:tcPr>
            <w:tcW w:w="5081" w:type="dxa"/>
          </w:tcPr>
          <w:p w14:paraId="5B7A10ED" w14:textId="28C17918" w:rsidR="007D7346" w:rsidRPr="007D7346" w:rsidRDefault="00C1276F" w:rsidP="00C1276F">
            <w:pPr>
              <w:ind w:right="164"/>
              <w:jc w:val="center"/>
              <w:rPr>
                <w:rFonts w:ascii="Calibri" w:hAnsi="Calibri"/>
                <w:b/>
              </w:rPr>
            </w:pPr>
            <w:r>
              <w:rPr>
                <w:rFonts w:ascii="Calibri" w:hAnsi="Calibri"/>
                <w:b/>
              </w:rPr>
              <w:t>7.1 et 7.2</w:t>
            </w:r>
          </w:p>
        </w:tc>
      </w:tr>
      <w:tr w:rsidR="007D7346" w:rsidRPr="002D4337" w14:paraId="02AEB71B" w14:textId="77777777" w:rsidTr="00AB3EFF">
        <w:trPr>
          <w:trHeight w:val="365"/>
        </w:trPr>
        <w:tc>
          <w:tcPr>
            <w:tcW w:w="4644" w:type="dxa"/>
          </w:tcPr>
          <w:p w14:paraId="6F28371D" w14:textId="209D15E8" w:rsidR="007D7346" w:rsidRDefault="007D7346" w:rsidP="00C1276F">
            <w:pPr>
              <w:ind w:right="164"/>
              <w:jc w:val="center"/>
              <w:rPr>
                <w:rFonts w:ascii="Calibri" w:hAnsi="Calibri"/>
                <w:b/>
              </w:rPr>
            </w:pPr>
            <w:r>
              <w:rPr>
                <w:rFonts w:ascii="Calibri" w:hAnsi="Calibri"/>
                <w:b/>
              </w:rPr>
              <w:t>19.2</w:t>
            </w:r>
          </w:p>
        </w:tc>
        <w:tc>
          <w:tcPr>
            <w:tcW w:w="5081" w:type="dxa"/>
          </w:tcPr>
          <w:p w14:paraId="74D74CEB" w14:textId="67B84C15" w:rsidR="007D7346" w:rsidRPr="007D7346" w:rsidRDefault="00C1276F" w:rsidP="00C1276F">
            <w:pPr>
              <w:ind w:right="164"/>
              <w:jc w:val="center"/>
              <w:rPr>
                <w:rFonts w:ascii="Calibri" w:hAnsi="Calibri"/>
                <w:b/>
              </w:rPr>
            </w:pPr>
            <w:r>
              <w:rPr>
                <w:rFonts w:ascii="Calibri" w:hAnsi="Calibri"/>
                <w:b/>
              </w:rPr>
              <w:t>7.3 et 7.4</w:t>
            </w:r>
          </w:p>
        </w:tc>
      </w:tr>
      <w:tr w:rsidR="007D7346" w:rsidRPr="002D4337" w14:paraId="442A53DF" w14:textId="77777777" w:rsidTr="00AB3EFF">
        <w:trPr>
          <w:trHeight w:val="365"/>
        </w:trPr>
        <w:tc>
          <w:tcPr>
            <w:tcW w:w="4644" w:type="dxa"/>
          </w:tcPr>
          <w:p w14:paraId="681C2C9E" w14:textId="1A211928" w:rsidR="007D7346" w:rsidRDefault="007D7346" w:rsidP="00C1276F">
            <w:pPr>
              <w:ind w:right="164"/>
              <w:jc w:val="center"/>
              <w:rPr>
                <w:rFonts w:ascii="Calibri" w:hAnsi="Calibri"/>
                <w:b/>
              </w:rPr>
            </w:pPr>
            <w:r>
              <w:rPr>
                <w:rFonts w:ascii="Calibri" w:hAnsi="Calibri"/>
                <w:b/>
              </w:rPr>
              <w:t>41.1.2 et 41.1.3</w:t>
            </w:r>
          </w:p>
        </w:tc>
        <w:tc>
          <w:tcPr>
            <w:tcW w:w="5081" w:type="dxa"/>
          </w:tcPr>
          <w:p w14:paraId="1BE891B3" w14:textId="0E84D32D" w:rsidR="007D7346" w:rsidRPr="007D7346" w:rsidRDefault="00C1276F" w:rsidP="00C1276F">
            <w:pPr>
              <w:ind w:right="164"/>
              <w:jc w:val="center"/>
              <w:rPr>
                <w:rFonts w:ascii="Calibri" w:hAnsi="Calibri"/>
                <w:b/>
              </w:rPr>
            </w:pPr>
            <w:r>
              <w:rPr>
                <w:rFonts w:ascii="Calibri" w:hAnsi="Calibri"/>
                <w:b/>
              </w:rPr>
              <w:t>11.2.1</w:t>
            </w:r>
          </w:p>
        </w:tc>
      </w:tr>
    </w:tbl>
    <w:p w14:paraId="17669A90" w14:textId="77777777" w:rsidR="00180389" w:rsidRPr="002D4337" w:rsidRDefault="00180389" w:rsidP="007070A9">
      <w:pPr>
        <w:pStyle w:val="En-tte"/>
        <w:tabs>
          <w:tab w:val="left" w:pos="426"/>
        </w:tabs>
        <w:rPr>
          <w:rFonts w:ascii="Calibri" w:hAnsi="Calibri"/>
        </w:rPr>
      </w:pPr>
    </w:p>
    <w:p w14:paraId="564449E6" w14:textId="77777777" w:rsidR="00180389" w:rsidRPr="002D4337" w:rsidRDefault="00180389" w:rsidP="007070A9">
      <w:pPr>
        <w:pStyle w:val="En-tte"/>
        <w:tabs>
          <w:tab w:val="left" w:pos="426"/>
        </w:tabs>
        <w:rPr>
          <w:rFonts w:ascii="Calibri" w:hAnsi="Calibri"/>
          <w:w w:val="90"/>
        </w:rPr>
      </w:pPr>
    </w:p>
    <w:p w14:paraId="14D3D041" w14:textId="5200FE47" w:rsidR="00180389" w:rsidRDefault="00180389" w:rsidP="007070A9">
      <w:pPr>
        <w:pStyle w:val="En-tte"/>
        <w:tabs>
          <w:tab w:val="left" w:pos="426"/>
        </w:tabs>
        <w:jc w:val="center"/>
        <w:rPr>
          <w:rFonts w:ascii="Calibri" w:hAnsi="Calibri" w:cs="Arial"/>
          <w:w w:val="90"/>
        </w:rPr>
      </w:pPr>
    </w:p>
    <w:p w14:paraId="0B27BAB8" w14:textId="6848D5D8" w:rsidR="00AD7A47" w:rsidRDefault="00AD7A47" w:rsidP="007070A9">
      <w:pPr>
        <w:pStyle w:val="En-tte"/>
        <w:tabs>
          <w:tab w:val="left" w:pos="426"/>
        </w:tabs>
        <w:jc w:val="center"/>
        <w:rPr>
          <w:rFonts w:ascii="Calibri" w:hAnsi="Calibri" w:cs="Arial"/>
          <w:w w:val="90"/>
        </w:rPr>
      </w:pPr>
    </w:p>
    <w:p w14:paraId="4D40AB5D" w14:textId="0960A674" w:rsidR="00AD7A47" w:rsidRDefault="00AD7A47" w:rsidP="007070A9">
      <w:pPr>
        <w:pStyle w:val="En-tte"/>
        <w:tabs>
          <w:tab w:val="left" w:pos="426"/>
        </w:tabs>
        <w:jc w:val="center"/>
        <w:rPr>
          <w:rFonts w:ascii="Calibri" w:hAnsi="Calibri" w:cs="Arial"/>
          <w:w w:val="90"/>
        </w:rPr>
      </w:pPr>
    </w:p>
    <w:p w14:paraId="5BDE53F4" w14:textId="77777777" w:rsidR="00AD7A47" w:rsidRPr="00FB4344" w:rsidRDefault="00AD7A47" w:rsidP="007070A9">
      <w:pPr>
        <w:pStyle w:val="En-tte"/>
        <w:tabs>
          <w:tab w:val="left" w:pos="426"/>
        </w:tabs>
        <w:jc w:val="center"/>
        <w:rPr>
          <w:rFonts w:ascii="Calibri" w:hAnsi="Calibri" w:cs="Arial"/>
          <w:w w:val="90"/>
        </w:rPr>
      </w:pPr>
    </w:p>
    <w:sectPr w:rsidR="00AD7A47" w:rsidRPr="00FB4344" w:rsidSect="00E34224">
      <w:headerReference w:type="even" r:id="rId28"/>
      <w:pgSz w:w="11906" w:h="16838" w:code="9"/>
      <w:pgMar w:top="1134" w:right="851" w:bottom="454" w:left="1134" w:header="425" w:footer="403"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0F006" w14:textId="77777777" w:rsidR="00BC256B" w:rsidRDefault="00BC256B">
      <w:r>
        <w:separator/>
      </w:r>
    </w:p>
    <w:p w14:paraId="1944DC3E" w14:textId="77777777" w:rsidR="00BC256B" w:rsidRDefault="00BC256B"/>
    <w:p w14:paraId="01C1E3A2" w14:textId="77777777" w:rsidR="00BC256B" w:rsidRDefault="00BC256B"/>
    <w:p w14:paraId="06467EAB" w14:textId="77777777" w:rsidR="00BC256B" w:rsidRDefault="00BC256B"/>
  </w:endnote>
  <w:endnote w:type="continuationSeparator" w:id="0">
    <w:p w14:paraId="2370435C" w14:textId="77777777" w:rsidR="00BC256B" w:rsidRDefault="00BC256B">
      <w:r>
        <w:continuationSeparator/>
      </w:r>
    </w:p>
    <w:p w14:paraId="24D4F29F" w14:textId="77777777" w:rsidR="00BC256B" w:rsidRDefault="00BC256B"/>
    <w:p w14:paraId="186C7B35" w14:textId="77777777" w:rsidR="00BC256B" w:rsidRDefault="00BC256B"/>
    <w:p w14:paraId="14BF51A2" w14:textId="77777777" w:rsidR="00BC256B" w:rsidRDefault="00BC25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default"/>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B2A26" w14:textId="77777777" w:rsidR="00BC256B" w:rsidRDefault="00BC256B" w:rsidP="0069256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B0CD4FC" w14:textId="77777777" w:rsidR="00BC256B" w:rsidRDefault="00BC256B" w:rsidP="0069256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E72C0" w14:textId="25B22CD5" w:rsidR="00BC256B" w:rsidRPr="00BF6D92" w:rsidRDefault="00BC256B" w:rsidP="00C555ED">
    <w:pPr>
      <w:pStyle w:val="Pieddepage"/>
      <w:rPr>
        <w:rFonts w:ascii="Calibri" w:hAnsi="Calibri"/>
        <w:sz w:val="16"/>
        <w:szCs w:val="16"/>
      </w:rPr>
    </w:pPr>
    <w:r>
      <w:rPr>
        <w:rFonts w:ascii="Calibri" w:hAnsi="Calibri" w:cs="Calibri"/>
        <w:sz w:val="16"/>
        <w:szCs w:val="16"/>
      </w:rPr>
      <w:t>Travaux de réfection des locaux en vue de leur réaffectation au CH de Brocéliande - Site de Montfort-sur-Meu</w:t>
    </w:r>
  </w:p>
  <w:p w14:paraId="077CA362" w14:textId="1D392007" w:rsidR="00BC256B" w:rsidRPr="00C555ED" w:rsidRDefault="00BC256B" w:rsidP="00C555E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A0E67" w14:textId="73409D09" w:rsidR="00BC256B" w:rsidRDefault="00BC256B" w:rsidP="003B7A4B">
    <w:pPr>
      <w:pStyle w:val="Pieddepage"/>
      <w:jc w:val="center"/>
      <w:rPr>
        <w:rFonts w:ascii="Calibri" w:hAnsi="Calibri"/>
        <w:w w:val="90"/>
        <w:sz w:val="16"/>
        <w:szCs w:val="16"/>
      </w:rPr>
    </w:pPr>
    <w:r>
      <w:rPr>
        <w:rFonts w:ascii="Calibri" w:hAnsi="Calibri"/>
        <w:w w:val="90"/>
        <w:sz w:val="16"/>
        <w:szCs w:val="16"/>
      </w:rPr>
      <w:t>CH de Brocéliande</w:t>
    </w:r>
  </w:p>
  <w:p w14:paraId="1D073620" w14:textId="7588CEA9" w:rsidR="00BC256B" w:rsidRPr="007004B6" w:rsidRDefault="00BC256B" w:rsidP="003B7A4B">
    <w:pPr>
      <w:pStyle w:val="Pieddepage"/>
      <w:jc w:val="center"/>
      <w:rPr>
        <w:rFonts w:ascii="Calibri" w:hAnsi="Calibri"/>
        <w:w w:val="90"/>
        <w:sz w:val="16"/>
        <w:szCs w:val="16"/>
      </w:rPr>
    </w:pPr>
    <w:r>
      <w:rPr>
        <w:rFonts w:ascii="Calibri" w:hAnsi="Calibri"/>
        <w:w w:val="90"/>
        <w:sz w:val="16"/>
        <w:szCs w:val="16"/>
      </w:rPr>
      <w:t>33 rue Saint Nicolas 35160 Montfort-sur-Meu</w:t>
    </w:r>
  </w:p>
  <w:p w14:paraId="6E03A551" w14:textId="2AED9C44" w:rsidR="00BC256B" w:rsidRPr="00BF6D92" w:rsidRDefault="00BC256B" w:rsidP="00473E1D">
    <w:pPr>
      <w:pStyle w:val="Pieddepage"/>
      <w:rPr>
        <w:rFonts w:ascii="Calibri" w:hAnsi="Calibri"/>
        <w:sz w:val="16"/>
        <w:szCs w:val="16"/>
      </w:rPr>
    </w:pPr>
    <w:r>
      <w:rPr>
        <w:rFonts w:ascii="Calibri" w:hAnsi="Calibri"/>
        <w:w w:val="90"/>
      </w:rPr>
      <w:tab/>
    </w:r>
    <w:r>
      <w:rPr>
        <w:rFonts w:ascii="Calibri" w:hAnsi="Calibri"/>
        <w:w w:val="90"/>
      </w:rPr>
      <w:tab/>
    </w:r>
    <w:r>
      <w:rPr>
        <w:rFonts w:ascii="Calibri" w:hAnsi="Calibri"/>
        <w:w w:val="90"/>
        <w:sz w:val="16"/>
        <w:szCs w:val="16"/>
      </w:rPr>
      <w:t>V1</w:t>
    </w:r>
    <w:r w:rsidRPr="00BF6D92">
      <w:rPr>
        <w:rFonts w:ascii="Calibri" w:hAnsi="Calibri"/>
        <w:w w:val="90"/>
        <w:sz w:val="16"/>
        <w:szCs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3CF88" w14:textId="69D0E1B3" w:rsidR="00BC256B" w:rsidRPr="00BF6D92" w:rsidRDefault="00BC256B" w:rsidP="00473E1D">
    <w:pPr>
      <w:pStyle w:val="Pieddepage"/>
      <w:rPr>
        <w:rFonts w:ascii="Calibri" w:hAnsi="Calibri"/>
        <w:sz w:val="16"/>
        <w:szCs w:val="16"/>
      </w:rPr>
    </w:pPr>
    <w:r>
      <w:rPr>
        <w:rFonts w:ascii="Calibri" w:hAnsi="Calibri" w:cs="Calibri"/>
        <w:sz w:val="16"/>
        <w:szCs w:val="16"/>
      </w:rPr>
      <w:t>MAPA</w:t>
    </w:r>
    <w:r w:rsidRPr="00071F82">
      <w:rPr>
        <w:rFonts w:ascii="Calibri" w:hAnsi="Calibri" w:cs="Calibri"/>
        <w:sz w:val="16"/>
        <w:szCs w:val="16"/>
      </w:rPr>
      <w:t xml:space="preserve"> – </w:t>
    </w:r>
    <w:r>
      <w:rPr>
        <w:rFonts w:ascii="Calibri" w:hAnsi="Calibri" w:cs="Calibri"/>
        <w:sz w:val="16"/>
        <w:szCs w:val="16"/>
      </w:rPr>
      <w:t>Procédure n°2025CHB02 – Réfection des locaux en vue de leur Réaffectation du CH de Brocéliande – Site de Montfort Sur Meu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5C838" w14:textId="77777777" w:rsidR="00BC256B" w:rsidRDefault="00BC256B">
      <w:r>
        <w:separator/>
      </w:r>
    </w:p>
    <w:p w14:paraId="0A8EE450" w14:textId="77777777" w:rsidR="00BC256B" w:rsidRDefault="00BC256B"/>
    <w:p w14:paraId="26D98DFB" w14:textId="77777777" w:rsidR="00BC256B" w:rsidRDefault="00BC256B"/>
    <w:p w14:paraId="0328A383" w14:textId="77777777" w:rsidR="00BC256B" w:rsidRDefault="00BC256B"/>
  </w:footnote>
  <w:footnote w:type="continuationSeparator" w:id="0">
    <w:p w14:paraId="5D461BD8" w14:textId="77777777" w:rsidR="00BC256B" w:rsidRDefault="00BC256B">
      <w:r>
        <w:continuationSeparator/>
      </w:r>
    </w:p>
    <w:p w14:paraId="65A720DB" w14:textId="77777777" w:rsidR="00BC256B" w:rsidRDefault="00BC256B"/>
    <w:p w14:paraId="57A46745" w14:textId="77777777" w:rsidR="00BC256B" w:rsidRDefault="00BC256B"/>
    <w:p w14:paraId="591AA99E" w14:textId="77777777" w:rsidR="00BC256B" w:rsidRDefault="00BC25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AC499" w14:textId="77777777" w:rsidR="00BC256B" w:rsidRDefault="00BC256B">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01E5149A" w14:textId="77777777" w:rsidR="00BC256B" w:rsidRDefault="00BC256B">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BABEF" w14:textId="77777777" w:rsidR="00BC256B" w:rsidRDefault="00BC256B">
    <w:pPr>
      <w:pStyle w:val="En-tte"/>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71F96" w14:textId="77777777" w:rsidR="00BC256B" w:rsidRDefault="00BC256B" w:rsidP="00A56628">
    <w:pPr>
      <w:pStyle w:val="En-tte"/>
    </w:pPr>
  </w:p>
  <w:p w14:paraId="67D3BC7E" w14:textId="77777777" w:rsidR="00BC256B" w:rsidRDefault="00BC256B" w:rsidP="00A56628">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56F23" w14:textId="77777777" w:rsidR="00BC256B" w:rsidRDefault="00BC256B">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5AF57C43" w14:textId="77777777" w:rsidR="00BC256B" w:rsidRDefault="00BC256B">
    <w:pPr>
      <w:pStyle w:val="En-tt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612FD" w14:textId="68EF7217" w:rsidR="00BC256B" w:rsidRDefault="00BC256B">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6B24CC">
      <w:rPr>
        <w:rStyle w:val="Numrodepage"/>
        <w:noProof/>
      </w:rPr>
      <w:t>21</w:t>
    </w:r>
    <w:r>
      <w:rPr>
        <w:rStyle w:val="Numrodepage"/>
      </w:rPr>
      <w:fldChar w:fldCharType="end"/>
    </w:r>
  </w:p>
  <w:p w14:paraId="06832298" w14:textId="77777777" w:rsidR="00BC256B" w:rsidRDefault="00BC256B">
    <w:pPr>
      <w:pStyle w:val="En-tte"/>
      <w:ind w:right="36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5179B" w14:textId="77777777" w:rsidR="00BC256B" w:rsidRDefault="00BC256B" w:rsidP="00A56628">
    <w:pPr>
      <w:pStyle w:val="En-tte"/>
    </w:pPr>
  </w:p>
  <w:p w14:paraId="35074BA2" w14:textId="77777777" w:rsidR="00BC256B" w:rsidRDefault="00BC256B" w:rsidP="00A56628">
    <w:pPr>
      <w:pStyle w:val="En-tt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271C4" w14:textId="77777777" w:rsidR="00BC256B" w:rsidRDefault="00BC256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E6877"/>
    <w:multiLevelType w:val="hybridMultilevel"/>
    <w:tmpl w:val="D896B3F4"/>
    <w:lvl w:ilvl="0" w:tplc="8BFE27F0">
      <w:numFmt w:val="bullet"/>
      <w:lvlText w:val=""/>
      <w:lvlJc w:val="left"/>
      <w:pPr>
        <w:tabs>
          <w:tab w:val="num" w:pos="720"/>
        </w:tabs>
        <w:ind w:left="720" w:hanging="360"/>
      </w:pPr>
      <w:rPr>
        <w:rFonts w:ascii="Wingdings 2" w:hAnsi="Wingdings 2"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2B6BB1"/>
    <w:multiLevelType w:val="multilevel"/>
    <w:tmpl w:val="7084DB4E"/>
    <w:lvl w:ilvl="0">
      <w:start w:val="10"/>
      <w:numFmt w:val="decimal"/>
      <w:lvlText w:val="%1"/>
      <w:lvlJc w:val="left"/>
      <w:pPr>
        <w:ind w:left="450" w:hanging="450"/>
      </w:pPr>
      <w:rPr>
        <w:rFonts w:hint="default"/>
      </w:rPr>
    </w:lvl>
    <w:lvl w:ilvl="1">
      <w:start w:val="2"/>
      <w:numFmt w:val="decimal"/>
      <w:lvlText w:val="%1.%2"/>
      <w:lvlJc w:val="left"/>
      <w:pPr>
        <w:ind w:left="1301" w:hanging="450"/>
      </w:pPr>
      <w:rPr>
        <w:rFonts w:hint="default"/>
      </w:rPr>
    </w:lvl>
    <w:lvl w:ilvl="2">
      <w:start w:val="2"/>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2" w15:restartNumberingAfterBreak="0">
    <w:nsid w:val="04E571D4"/>
    <w:multiLevelType w:val="multilevel"/>
    <w:tmpl w:val="C97C52BE"/>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3" w15:restartNumberingAfterBreak="0">
    <w:nsid w:val="05B227D3"/>
    <w:multiLevelType w:val="hybridMultilevel"/>
    <w:tmpl w:val="2A5672D6"/>
    <w:lvl w:ilvl="0" w:tplc="8BFE27F0">
      <w:numFmt w:val="bullet"/>
      <w:lvlText w:val=""/>
      <w:lvlJc w:val="left"/>
      <w:pPr>
        <w:ind w:left="1440" w:hanging="360"/>
      </w:pPr>
      <w:rPr>
        <w:rFonts w:ascii="Wingdings 2" w:hAnsi="Wingdings 2"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79C0E52"/>
    <w:multiLevelType w:val="hybridMultilevel"/>
    <w:tmpl w:val="3B44217C"/>
    <w:lvl w:ilvl="0" w:tplc="39BADE58">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9E2EAA"/>
    <w:multiLevelType w:val="hybridMultilevel"/>
    <w:tmpl w:val="D318C9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03592A"/>
    <w:multiLevelType w:val="multilevel"/>
    <w:tmpl w:val="E3BE9998"/>
    <w:lvl w:ilvl="0">
      <w:start w:val="4"/>
      <w:numFmt w:val="decimal"/>
      <w:lvlText w:val="%1"/>
      <w:lvlJc w:val="left"/>
      <w:pPr>
        <w:ind w:left="360" w:hanging="360"/>
      </w:pPr>
      <w:rPr>
        <w:rFonts w:hint="default"/>
      </w:rPr>
    </w:lvl>
    <w:lvl w:ilvl="1">
      <w:start w:val="2"/>
      <w:numFmt w:val="decimal"/>
      <w:lvlText w:val="%1.%2"/>
      <w:lvlJc w:val="left"/>
      <w:pPr>
        <w:ind w:left="998" w:hanging="360"/>
      </w:pPr>
      <w:rPr>
        <w:rFonts w:hint="default"/>
      </w:rPr>
    </w:lvl>
    <w:lvl w:ilvl="2">
      <w:start w:val="3"/>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272" w:hanging="72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4908" w:hanging="1080"/>
      </w:pPr>
      <w:rPr>
        <w:rFonts w:hint="default"/>
      </w:rPr>
    </w:lvl>
    <w:lvl w:ilvl="7">
      <w:start w:val="1"/>
      <w:numFmt w:val="decimal"/>
      <w:lvlText w:val="%1.%2.%3.%4.%5.%6.%7.%8"/>
      <w:lvlJc w:val="left"/>
      <w:pPr>
        <w:ind w:left="5546" w:hanging="1080"/>
      </w:pPr>
      <w:rPr>
        <w:rFonts w:hint="default"/>
      </w:rPr>
    </w:lvl>
    <w:lvl w:ilvl="8">
      <w:start w:val="1"/>
      <w:numFmt w:val="decimal"/>
      <w:lvlText w:val="%1.%2.%3.%4.%5.%6.%7.%8.%9"/>
      <w:lvlJc w:val="left"/>
      <w:pPr>
        <w:ind w:left="6544" w:hanging="1440"/>
      </w:pPr>
      <w:rPr>
        <w:rFonts w:hint="default"/>
      </w:rPr>
    </w:lvl>
  </w:abstractNum>
  <w:abstractNum w:abstractNumId="7" w15:restartNumberingAfterBreak="0">
    <w:nsid w:val="0A7B51B1"/>
    <w:multiLevelType w:val="hybridMultilevel"/>
    <w:tmpl w:val="5AAE3C4C"/>
    <w:lvl w:ilvl="0" w:tplc="CCB857D6">
      <w:start w:val="3"/>
      <w:numFmt w:val="bullet"/>
      <w:lvlText w:val="-"/>
      <w:lvlJc w:val="left"/>
      <w:pPr>
        <w:tabs>
          <w:tab w:val="num" w:pos="1733"/>
        </w:tabs>
        <w:ind w:left="1733" w:hanging="360"/>
      </w:pPr>
      <w:rPr>
        <w:rFonts w:ascii="Arial" w:eastAsia="Times New Roman" w:hAnsi="Arial" w:cs="Arial" w:hint="default"/>
      </w:rPr>
    </w:lvl>
    <w:lvl w:ilvl="1" w:tplc="040C0003" w:tentative="1">
      <w:start w:val="1"/>
      <w:numFmt w:val="bullet"/>
      <w:lvlText w:val="o"/>
      <w:lvlJc w:val="left"/>
      <w:pPr>
        <w:tabs>
          <w:tab w:val="num" w:pos="2813"/>
        </w:tabs>
        <w:ind w:left="2813" w:hanging="360"/>
      </w:pPr>
      <w:rPr>
        <w:rFonts w:ascii="Courier New" w:hAnsi="Courier New" w:cs="Courier New" w:hint="default"/>
      </w:rPr>
    </w:lvl>
    <w:lvl w:ilvl="2" w:tplc="040C0005" w:tentative="1">
      <w:start w:val="1"/>
      <w:numFmt w:val="bullet"/>
      <w:lvlText w:val=""/>
      <w:lvlJc w:val="left"/>
      <w:pPr>
        <w:tabs>
          <w:tab w:val="num" w:pos="3533"/>
        </w:tabs>
        <w:ind w:left="3533" w:hanging="360"/>
      </w:pPr>
      <w:rPr>
        <w:rFonts w:ascii="Wingdings" w:hAnsi="Wingdings" w:hint="default"/>
      </w:rPr>
    </w:lvl>
    <w:lvl w:ilvl="3" w:tplc="040C0001" w:tentative="1">
      <w:start w:val="1"/>
      <w:numFmt w:val="bullet"/>
      <w:lvlText w:val=""/>
      <w:lvlJc w:val="left"/>
      <w:pPr>
        <w:tabs>
          <w:tab w:val="num" w:pos="4253"/>
        </w:tabs>
        <w:ind w:left="4253" w:hanging="360"/>
      </w:pPr>
      <w:rPr>
        <w:rFonts w:ascii="Symbol" w:hAnsi="Symbol" w:hint="default"/>
      </w:rPr>
    </w:lvl>
    <w:lvl w:ilvl="4" w:tplc="040C0003" w:tentative="1">
      <w:start w:val="1"/>
      <w:numFmt w:val="bullet"/>
      <w:lvlText w:val="o"/>
      <w:lvlJc w:val="left"/>
      <w:pPr>
        <w:tabs>
          <w:tab w:val="num" w:pos="4973"/>
        </w:tabs>
        <w:ind w:left="4973" w:hanging="360"/>
      </w:pPr>
      <w:rPr>
        <w:rFonts w:ascii="Courier New" w:hAnsi="Courier New" w:cs="Courier New" w:hint="default"/>
      </w:rPr>
    </w:lvl>
    <w:lvl w:ilvl="5" w:tplc="040C0005" w:tentative="1">
      <w:start w:val="1"/>
      <w:numFmt w:val="bullet"/>
      <w:lvlText w:val=""/>
      <w:lvlJc w:val="left"/>
      <w:pPr>
        <w:tabs>
          <w:tab w:val="num" w:pos="5693"/>
        </w:tabs>
        <w:ind w:left="5693" w:hanging="360"/>
      </w:pPr>
      <w:rPr>
        <w:rFonts w:ascii="Wingdings" w:hAnsi="Wingdings" w:hint="default"/>
      </w:rPr>
    </w:lvl>
    <w:lvl w:ilvl="6" w:tplc="040C0001" w:tentative="1">
      <w:start w:val="1"/>
      <w:numFmt w:val="bullet"/>
      <w:lvlText w:val=""/>
      <w:lvlJc w:val="left"/>
      <w:pPr>
        <w:tabs>
          <w:tab w:val="num" w:pos="6413"/>
        </w:tabs>
        <w:ind w:left="6413" w:hanging="360"/>
      </w:pPr>
      <w:rPr>
        <w:rFonts w:ascii="Symbol" w:hAnsi="Symbol" w:hint="default"/>
      </w:rPr>
    </w:lvl>
    <w:lvl w:ilvl="7" w:tplc="040C0003" w:tentative="1">
      <w:start w:val="1"/>
      <w:numFmt w:val="bullet"/>
      <w:lvlText w:val="o"/>
      <w:lvlJc w:val="left"/>
      <w:pPr>
        <w:tabs>
          <w:tab w:val="num" w:pos="7133"/>
        </w:tabs>
        <w:ind w:left="7133" w:hanging="360"/>
      </w:pPr>
      <w:rPr>
        <w:rFonts w:ascii="Courier New" w:hAnsi="Courier New" w:cs="Courier New" w:hint="default"/>
      </w:rPr>
    </w:lvl>
    <w:lvl w:ilvl="8" w:tplc="040C0005" w:tentative="1">
      <w:start w:val="1"/>
      <w:numFmt w:val="bullet"/>
      <w:lvlText w:val=""/>
      <w:lvlJc w:val="left"/>
      <w:pPr>
        <w:tabs>
          <w:tab w:val="num" w:pos="7853"/>
        </w:tabs>
        <w:ind w:left="7853" w:hanging="360"/>
      </w:pPr>
      <w:rPr>
        <w:rFonts w:ascii="Wingdings" w:hAnsi="Wingdings" w:hint="default"/>
      </w:rPr>
    </w:lvl>
  </w:abstractNum>
  <w:abstractNum w:abstractNumId="8" w15:restartNumberingAfterBreak="0">
    <w:nsid w:val="0EF32F9F"/>
    <w:multiLevelType w:val="multilevel"/>
    <w:tmpl w:val="80F83EE8"/>
    <w:lvl w:ilvl="0">
      <w:start w:val="1"/>
      <w:numFmt w:val="decimal"/>
      <w:lvlText w:val="%1"/>
      <w:lvlJc w:val="left"/>
      <w:pPr>
        <w:ind w:left="720" w:hanging="360"/>
      </w:pPr>
      <w:rPr>
        <w:rFonts w:hint="default"/>
      </w:rPr>
    </w:lvl>
    <w:lvl w:ilvl="1">
      <w:start w:val="2"/>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044" w:hanging="72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386" w:hanging="108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5728" w:hanging="1440"/>
      </w:pPr>
      <w:rPr>
        <w:rFonts w:hint="default"/>
      </w:rPr>
    </w:lvl>
  </w:abstractNum>
  <w:abstractNum w:abstractNumId="9" w15:restartNumberingAfterBreak="0">
    <w:nsid w:val="1C4C52AE"/>
    <w:multiLevelType w:val="multilevel"/>
    <w:tmpl w:val="3CA4F080"/>
    <w:lvl w:ilvl="0">
      <w:start w:val="1"/>
      <w:numFmt w:val="decimal"/>
      <w:lvlText w:val="Article %1"/>
      <w:lvlJc w:val="left"/>
      <w:pPr>
        <w:tabs>
          <w:tab w:val="num" w:pos="1174"/>
        </w:tabs>
        <w:ind w:left="2024" w:hanging="1304"/>
      </w:pPr>
      <w:rPr>
        <w:rFonts w:ascii="Calibri" w:hAnsi="Calibri" w:hint="default"/>
        <w:b/>
        <w:bCs/>
        <w:i w:val="0"/>
        <w:iCs w:val="0"/>
        <w:caps w:val="0"/>
        <w:smallCaps/>
        <w:strike w:val="0"/>
        <w:dstrike w:val="0"/>
        <w:color w:val="auto"/>
        <w:spacing w:val="0"/>
        <w:w w:val="90"/>
        <w:kern w:val="0"/>
        <w:position w:val="0"/>
        <w:sz w:val="24"/>
        <w:u w:val="singl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StyleTitre2Calibri10pt"/>
      <w:lvlText w:val="2.%2."/>
      <w:lvlJc w:val="left"/>
      <w:pPr>
        <w:tabs>
          <w:tab w:val="num" w:pos="1684"/>
        </w:tabs>
        <w:ind w:left="1627" w:hanging="623"/>
      </w:pPr>
      <w:rPr>
        <w:rFonts w:hint="default"/>
      </w:rPr>
    </w:lvl>
    <w:lvl w:ilvl="2">
      <w:start w:val="1"/>
      <w:numFmt w:val="decimal"/>
      <w:pStyle w:val="StyleTitre2Calibri10pt"/>
      <w:lvlText w:val="%1.%3."/>
      <w:lvlJc w:val="left"/>
      <w:pPr>
        <w:tabs>
          <w:tab w:val="num" w:pos="1944"/>
        </w:tabs>
        <w:ind w:left="1944" w:hanging="504"/>
      </w:pPr>
      <w:rPr>
        <w:rFonts w:hint="default"/>
      </w:rPr>
    </w:lvl>
    <w:lvl w:ilvl="3">
      <w:start w:val="1"/>
      <w:numFmt w:val="decimal"/>
      <w:pStyle w:val="Styleniv3"/>
      <w:lvlText w:val="%1.%3.%4."/>
      <w:lvlJc w:val="left"/>
      <w:pPr>
        <w:tabs>
          <w:tab w:val="num" w:pos="2448"/>
        </w:tabs>
        <w:ind w:left="2448" w:hanging="648"/>
      </w:pPr>
      <w:rPr>
        <w:rFonts w:hint="default"/>
      </w:rPr>
    </w:lvl>
    <w:lvl w:ilvl="4">
      <w:start w:val="1"/>
      <w:numFmt w:val="decimal"/>
      <w:lvlText w:val="%5%1.%2.."/>
      <w:lvlJc w:val="left"/>
      <w:pPr>
        <w:tabs>
          <w:tab w:val="num" w:pos="2952"/>
        </w:tabs>
        <w:ind w:left="2952" w:hanging="792"/>
      </w:pPr>
      <w:rPr>
        <w:rFonts w:hint="default"/>
      </w:rPr>
    </w:lvl>
    <w:lvl w:ilvl="5">
      <w:start w:val="1"/>
      <w:numFmt w:val="decimal"/>
      <w:lvlText w:val="%1.%2.%3.%4.%5.%6."/>
      <w:lvlJc w:val="left"/>
      <w:pPr>
        <w:tabs>
          <w:tab w:val="num" w:pos="3456"/>
        </w:tabs>
        <w:ind w:left="3456" w:hanging="936"/>
      </w:pPr>
      <w:rPr>
        <w:rFonts w:hint="default"/>
      </w:rPr>
    </w:lvl>
    <w:lvl w:ilvl="6">
      <w:start w:val="1"/>
      <w:numFmt w:val="decimal"/>
      <w:lvlText w:val="%1.%2.%3.%4.%5.%6.%7."/>
      <w:lvlJc w:val="left"/>
      <w:pPr>
        <w:tabs>
          <w:tab w:val="num" w:pos="3960"/>
        </w:tabs>
        <w:ind w:left="3960" w:hanging="1080"/>
      </w:pPr>
      <w:rPr>
        <w:rFonts w:hint="default"/>
      </w:rPr>
    </w:lvl>
    <w:lvl w:ilvl="7">
      <w:start w:val="1"/>
      <w:numFmt w:val="decimal"/>
      <w:lvlText w:val="%1.%2.%3.%4.%5.%6.%7.%8."/>
      <w:lvlJc w:val="left"/>
      <w:pPr>
        <w:tabs>
          <w:tab w:val="num" w:pos="4464"/>
        </w:tabs>
        <w:ind w:left="4464" w:hanging="1224"/>
      </w:pPr>
      <w:rPr>
        <w:rFonts w:hint="default"/>
      </w:rPr>
    </w:lvl>
    <w:lvl w:ilvl="8">
      <w:start w:val="1"/>
      <w:numFmt w:val="decimal"/>
      <w:lvlText w:val="%1.%2.%3.%4.%5.%6.%7.%8.%9."/>
      <w:lvlJc w:val="left"/>
      <w:pPr>
        <w:tabs>
          <w:tab w:val="num" w:pos="5040"/>
        </w:tabs>
        <w:ind w:left="5040" w:hanging="1440"/>
      </w:pPr>
      <w:rPr>
        <w:rFonts w:hint="default"/>
      </w:rPr>
    </w:lvl>
  </w:abstractNum>
  <w:abstractNum w:abstractNumId="10" w15:restartNumberingAfterBreak="0">
    <w:nsid w:val="1EA95EF2"/>
    <w:multiLevelType w:val="hybridMultilevel"/>
    <w:tmpl w:val="57DE6CC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C75342"/>
    <w:multiLevelType w:val="hybridMultilevel"/>
    <w:tmpl w:val="A462B6D8"/>
    <w:lvl w:ilvl="0" w:tplc="8BFE27F0">
      <w:numFmt w:val="bullet"/>
      <w:lvlText w:val=""/>
      <w:lvlJc w:val="left"/>
      <w:pPr>
        <w:tabs>
          <w:tab w:val="num" w:pos="720"/>
        </w:tabs>
        <w:ind w:left="720" w:hanging="360"/>
      </w:pPr>
      <w:rPr>
        <w:rFonts w:ascii="Wingdings 2" w:hAnsi="Wingdings 2"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934925"/>
    <w:multiLevelType w:val="multilevel"/>
    <w:tmpl w:val="D3EC970C"/>
    <w:lvl w:ilvl="0">
      <w:start w:val="10"/>
      <w:numFmt w:val="decimal"/>
      <w:lvlText w:val="%1"/>
      <w:lvlJc w:val="left"/>
      <w:pPr>
        <w:ind w:left="360" w:hanging="360"/>
      </w:pPr>
      <w:rPr>
        <w:rFonts w:hint="default"/>
      </w:rPr>
    </w:lvl>
    <w:lvl w:ilvl="1">
      <w:start w:val="1"/>
      <w:numFmt w:val="decimal"/>
      <w:lvlText w:val="%1.%2 "/>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79C3A53"/>
    <w:multiLevelType w:val="multilevel"/>
    <w:tmpl w:val="67BE60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88F24E6"/>
    <w:multiLevelType w:val="multilevel"/>
    <w:tmpl w:val="E14CD4D2"/>
    <w:lvl w:ilvl="0">
      <w:start w:val="1"/>
      <w:numFmt w:val="decimal"/>
      <w:lvlText w:val="Article %1 - "/>
      <w:lvlJc w:val="left"/>
      <w:pPr>
        <w:tabs>
          <w:tab w:val="num" w:pos="1418"/>
        </w:tabs>
        <w:ind w:left="5438" w:hanging="5438"/>
      </w:pPr>
      <w:rPr>
        <w:rFonts w:ascii="Calibri" w:hAnsi="Calibri" w:hint="default"/>
        <w:b w:val="0"/>
        <w:bCs/>
        <w:i w:val="0"/>
        <w:iCs w:val="0"/>
        <w:caps w:val="0"/>
        <w:smallCaps/>
        <w:strike w:val="0"/>
        <w:dstrike w:val="0"/>
        <w:vanish w:val="0"/>
        <w:color w:val="auto"/>
        <w:spacing w:val="0"/>
        <w:w w:val="9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531"/>
        </w:tabs>
        <w:ind w:left="1474" w:hanging="623"/>
      </w:pPr>
      <w:rPr>
        <w:rFonts w:ascii="Calibri" w:hAnsi="Calibri" w:hint="default"/>
        <w:b/>
        <w:i w:val="0"/>
        <w:caps w:val="0"/>
        <w:strike w:val="0"/>
        <w:dstrike w:val="0"/>
        <w:vanish w:val="0"/>
        <w:w w:val="90"/>
        <w:sz w:val="22"/>
        <w:vertAlign w:val="baseline"/>
      </w:rPr>
    </w:lvl>
    <w:lvl w:ilvl="2">
      <w:start w:val="1"/>
      <w:numFmt w:val="decimal"/>
      <w:lvlText w:val="%1.%3.%2"/>
      <w:lvlJc w:val="left"/>
      <w:pPr>
        <w:tabs>
          <w:tab w:val="num" w:pos="1985"/>
        </w:tabs>
        <w:ind w:left="3515" w:hanging="2097"/>
      </w:pPr>
      <w:rPr>
        <w:rFonts w:hint="default"/>
        <w:b/>
        <w:i/>
        <w:caps w:val="0"/>
        <w:strike w:val="0"/>
        <w:dstrike w:val="0"/>
        <w:vanish w:val="0"/>
        <w:sz w:val="20"/>
        <w:u w:val="single"/>
        <w:vertAlign w:val="baseline"/>
      </w:rPr>
    </w:lvl>
    <w:lvl w:ilvl="3">
      <w:start w:val="1"/>
      <w:numFmt w:val="none"/>
      <w:lvlText w:val=""/>
      <w:lvlJc w:val="left"/>
      <w:pPr>
        <w:tabs>
          <w:tab w:val="num" w:pos="2552"/>
        </w:tabs>
        <w:ind w:left="3168" w:hanging="1183"/>
      </w:pPr>
      <w:rPr>
        <w:rFonts w:hint="default"/>
      </w:rPr>
    </w:lvl>
    <w:lvl w:ilvl="4">
      <w:start w:val="1"/>
      <w:numFmt w:val="none"/>
      <w:isLgl/>
      <w:lvlText w:val=""/>
      <w:lvlJc w:val="left"/>
      <w:pPr>
        <w:tabs>
          <w:tab w:val="num" w:pos="3672"/>
        </w:tabs>
        <w:ind w:left="3672" w:hanging="792"/>
      </w:pPr>
      <w:rPr>
        <w:rFonts w:hint="default"/>
      </w:rPr>
    </w:lvl>
    <w:lvl w:ilvl="5">
      <w:start w:val="1"/>
      <w:numFmt w:val="none"/>
      <w:lvlText w:val=""/>
      <w:lvlJc w:val="left"/>
      <w:pPr>
        <w:tabs>
          <w:tab w:val="num" w:pos="3119"/>
        </w:tabs>
        <w:ind w:left="4176" w:hanging="1624"/>
      </w:pPr>
      <w:rPr>
        <w:rFonts w:hint="default"/>
      </w:rPr>
    </w:lvl>
    <w:lvl w:ilvl="6">
      <w:start w:val="1"/>
      <w:numFmt w:val="none"/>
      <w:lvlText w:val=""/>
      <w:lvlJc w:val="left"/>
      <w:pPr>
        <w:tabs>
          <w:tab w:val="num" w:pos="4680"/>
        </w:tabs>
        <w:ind w:left="4680" w:hanging="1080"/>
      </w:pPr>
      <w:rPr>
        <w:rFonts w:hint="default"/>
      </w:rPr>
    </w:lvl>
    <w:lvl w:ilvl="7">
      <w:start w:val="1"/>
      <w:numFmt w:val="none"/>
      <w:lvlText w:val=""/>
      <w:lvlJc w:val="left"/>
      <w:pPr>
        <w:tabs>
          <w:tab w:val="num" w:pos="5184"/>
        </w:tabs>
        <w:ind w:left="5184" w:hanging="1224"/>
      </w:pPr>
      <w:rPr>
        <w:rFonts w:hint="default"/>
      </w:rPr>
    </w:lvl>
    <w:lvl w:ilvl="8">
      <w:start w:val="1"/>
      <w:numFmt w:val="none"/>
      <w:lvlText w:val=""/>
      <w:lvlJc w:val="left"/>
      <w:pPr>
        <w:tabs>
          <w:tab w:val="num" w:pos="5760"/>
        </w:tabs>
        <w:ind w:left="5760" w:hanging="1440"/>
      </w:pPr>
      <w:rPr>
        <w:rFonts w:hint="default"/>
      </w:rPr>
    </w:lvl>
  </w:abstractNum>
  <w:abstractNum w:abstractNumId="15" w15:restartNumberingAfterBreak="0">
    <w:nsid w:val="29B531D1"/>
    <w:multiLevelType w:val="multilevel"/>
    <w:tmpl w:val="62EEBEB8"/>
    <w:lvl w:ilvl="0">
      <w:start w:val="12"/>
      <w:numFmt w:val="decimal"/>
      <w:pStyle w:val="STYLE4"/>
      <w:lvlText w:val="%1"/>
      <w:lvlJc w:val="left"/>
      <w:pPr>
        <w:tabs>
          <w:tab w:val="num" w:pos="4659"/>
        </w:tabs>
        <w:ind w:left="4659" w:hanging="750"/>
      </w:pPr>
      <w:rPr>
        <w:rFonts w:hint="default"/>
      </w:rPr>
    </w:lvl>
    <w:lvl w:ilvl="1">
      <w:start w:val="3"/>
      <w:numFmt w:val="decimal"/>
      <w:lvlText w:val="%1.%2"/>
      <w:lvlJc w:val="left"/>
      <w:pPr>
        <w:tabs>
          <w:tab w:val="num" w:pos="5368"/>
        </w:tabs>
        <w:ind w:left="5368" w:hanging="750"/>
      </w:pPr>
      <w:rPr>
        <w:rFonts w:hint="default"/>
      </w:rPr>
    </w:lvl>
    <w:lvl w:ilvl="2">
      <w:start w:val="1"/>
      <w:numFmt w:val="decimal"/>
      <w:lvlText w:val="%1.%2.%3"/>
      <w:lvlJc w:val="left"/>
      <w:pPr>
        <w:tabs>
          <w:tab w:val="num" w:pos="6077"/>
        </w:tabs>
        <w:ind w:left="6077" w:hanging="750"/>
      </w:pPr>
      <w:rPr>
        <w:rFonts w:hint="default"/>
      </w:rPr>
    </w:lvl>
    <w:lvl w:ilvl="3">
      <w:start w:val="1"/>
      <w:numFmt w:val="decimal"/>
      <w:lvlRestart w:val="2"/>
      <w:lvlText w:val="%1.3.%4.1"/>
      <w:lvlJc w:val="left"/>
      <w:pPr>
        <w:tabs>
          <w:tab w:val="num" w:pos="6786"/>
        </w:tabs>
        <w:ind w:left="6786" w:hanging="750"/>
      </w:pPr>
      <w:rPr>
        <w:rFonts w:hint="default"/>
      </w:rPr>
    </w:lvl>
    <w:lvl w:ilvl="4">
      <w:start w:val="1"/>
      <w:numFmt w:val="decimal"/>
      <w:lvlText w:val="%1.%2.%3.%4.%5"/>
      <w:lvlJc w:val="left"/>
      <w:pPr>
        <w:tabs>
          <w:tab w:val="num" w:pos="7495"/>
        </w:tabs>
        <w:ind w:left="7495" w:hanging="750"/>
      </w:pPr>
      <w:rPr>
        <w:rFonts w:hint="default"/>
      </w:rPr>
    </w:lvl>
    <w:lvl w:ilvl="5">
      <w:start w:val="1"/>
      <w:numFmt w:val="decimal"/>
      <w:lvlText w:val="%1.%2.%3.%4.%5.%6"/>
      <w:lvlJc w:val="left"/>
      <w:pPr>
        <w:tabs>
          <w:tab w:val="num" w:pos="8534"/>
        </w:tabs>
        <w:ind w:left="8534" w:hanging="1080"/>
      </w:pPr>
      <w:rPr>
        <w:rFonts w:hint="default"/>
      </w:rPr>
    </w:lvl>
    <w:lvl w:ilvl="6">
      <w:start w:val="1"/>
      <w:numFmt w:val="decimal"/>
      <w:lvlText w:val="%1.%2.%3.%4.%5.%6.%7"/>
      <w:lvlJc w:val="left"/>
      <w:pPr>
        <w:tabs>
          <w:tab w:val="num" w:pos="9243"/>
        </w:tabs>
        <w:ind w:left="9243" w:hanging="1080"/>
      </w:pPr>
      <w:rPr>
        <w:rFonts w:hint="default"/>
      </w:rPr>
    </w:lvl>
    <w:lvl w:ilvl="7">
      <w:start w:val="1"/>
      <w:numFmt w:val="decimal"/>
      <w:lvlText w:val="%1.%2.%3.%4.%5.%6.%7.%8"/>
      <w:lvlJc w:val="left"/>
      <w:pPr>
        <w:tabs>
          <w:tab w:val="num" w:pos="10312"/>
        </w:tabs>
        <w:ind w:left="10312" w:hanging="1440"/>
      </w:pPr>
      <w:rPr>
        <w:rFonts w:hint="default"/>
      </w:rPr>
    </w:lvl>
    <w:lvl w:ilvl="8">
      <w:start w:val="1"/>
      <w:numFmt w:val="decimal"/>
      <w:lvlText w:val="%1.%2.%3.%4.%5.%6.%7.%8.%9"/>
      <w:lvlJc w:val="left"/>
      <w:pPr>
        <w:tabs>
          <w:tab w:val="num" w:pos="11021"/>
        </w:tabs>
        <w:ind w:left="11021" w:hanging="1440"/>
      </w:pPr>
      <w:rPr>
        <w:rFonts w:hint="default"/>
      </w:rPr>
    </w:lvl>
  </w:abstractNum>
  <w:abstractNum w:abstractNumId="16" w15:restartNumberingAfterBreak="0">
    <w:nsid w:val="2B952804"/>
    <w:multiLevelType w:val="multilevel"/>
    <w:tmpl w:val="B4BC177E"/>
    <w:lvl w:ilvl="0">
      <w:start w:val="1"/>
      <w:numFmt w:val="decimal"/>
      <w:lvlText w:val="Article %1 - "/>
      <w:lvlJc w:val="left"/>
      <w:pPr>
        <w:tabs>
          <w:tab w:val="num" w:pos="1418"/>
        </w:tabs>
        <w:ind w:left="5438" w:hanging="5438"/>
      </w:pPr>
      <w:rPr>
        <w:rFonts w:ascii="Calibri" w:hAnsi="Calibri" w:hint="default"/>
        <w:b w:val="0"/>
        <w:bCs/>
        <w:i w:val="0"/>
        <w:iCs w:val="0"/>
        <w:caps w:val="0"/>
        <w:smallCaps/>
        <w:strike w:val="0"/>
        <w:dstrike w:val="0"/>
        <w:vanish w:val="0"/>
        <w:color w:val="auto"/>
        <w:spacing w:val="0"/>
        <w:w w:val="9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531"/>
        </w:tabs>
        <w:ind w:left="1474" w:hanging="623"/>
      </w:pPr>
      <w:rPr>
        <w:rFonts w:ascii="Calibri" w:hAnsi="Calibri" w:hint="default"/>
        <w:b/>
        <w:i w:val="0"/>
        <w:caps w:val="0"/>
        <w:strike w:val="0"/>
        <w:dstrike w:val="0"/>
        <w:vanish w:val="0"/>
        <w:w w:val="90"/>
        <w:sz w:val="22"/>
        <w:vertAlign w:val="baseline"/>
      </w:rPr>
    </w:lvl>
    <w:lvl w:ilvl="2">
      <w:start w:val="1"/>
      <w:numFmt w:val="decimal"/>
      <w:lvlText w:val="%1.%3.%2"/>
      <w:lvlJc w:val="left"/>
      <w:pPr>
        <w:tabs>
          <w:tab w:val="num" w:pos="1985"/>
        </w:tabs>
        <w:ind w:left="3515" w:hanging="2097"/>
      </w:pPr>
      <w:rPr>
        <w:rFonts w:hint="default"/>
        <w:b/>
        <w:i/>
        <w:caps w:val="0"/>
        <w:strike w:val="0"/>
        <w:dstrike w:val="0"/>
        <w:vanish w:val="0"/>
        <w:sz w:val="20"/>
        <w:u w:val="single"/>
        <w:vertAlign w:val="baseline"/>
      </w:rPr>
    </w:lvl>
    <w:lvl w:ilvl="3">
      <w:start w:val="1"/>
      <w:numFmt w:val="none"/>
      <w:pStyle w:val="Titre4"/>
      <w:lvlText w:val=""/>
      <w:lvlJc w:val="left"/>
      <w:pPr>
        <w:tabs>
          <w:tab w:val="num" w:pos="2552"/>
        </w:tabs>
        <w:ind w:left="3168" w:hanging="1183"/>
      </w:pPr>
      <w:rPr>
        <w:rFonts w:hint="default"/>
      </w:rPr>
    </w:lvl>
    <w:lvl w:ilvl="4">
      <w:start w:val="1"/>
      <w:numFmt w:val="none"/>
      <w:isLgl/>
      <w:lvlText w:val=""/>
      <w:lvlJc w:val="left"/>
      <w:pPr>
        <w:tabs>
          <w:tab w:val="num" w:pos="3672"/>
        </w:tabs>
        <w:ind w:left="3672" w:hanging="792"/>
      </w:pPr>
      <w:rPr>
        <w:rFonts w:hint="default"/>
      </w:rPr>
    </w:lvl>
    <w:lvl w:ilvl="5">
      <w:start w:val="1"/>
      <w:numFmt w:val="none"/>
      <w:pStyle w:val="Titre5"/>
      <w:lvlText w:val=""/>
      <w:lvlJc w:val="left"/>
      <w:pPr>
        <w:tabs>
          <w:tab w:val="num" w:pos="3119"/>
        </w:tabs>
        <w:ind w:left="4176" w:hanging="1624"/>
      </w:pPr>
      <w:rPr>
        <w:rFonts w:hint="default"/>
      </w:rPr>
    </w:lvl>
    <w:lvl w:ilvl="6">
      <w:start w:val="1"/>
      <w:numFmt w:val="none"/>
      <w:lvlText w:val=""/>
      <w:lvlJc w:val="left"/>
      <w:pPr>
        <w:tabs>
          <w:tab w:val="num" w:pos="4680"/>
        </w:tabs>
        <w:ind w:left="4680" w:hanging="1080"/>
      </w:pPr>
      <w:rPr>
        <w:rFonts w:hint="default"/>
      </w:rPr>
    </w:lvl>
    <w:lvl w:ilvl="7">
      <w:start w:val="1"/>
      <w:numFmt w:val="none"/>
      <w:lvlText w:val=""/>
      <w:lvlJc w:val="left"/>
      <w:pPr>
        <w:tabs>
          <w:tab w:val="num" w:pos="5184"/>
        </w:tabs>
        <w:ind w:left="5184" w:hanging="1224"/>
      </w:pPr>
      <w:rPr>
        <w:rFonts w:hint="default"/>
      </w:rPr>
    </w:lvl>
    <w:lvl w:ilvl="8">
      <w:start w:val="1"/>
      <w:numFmt w:val="none"/>
      <w:lvlText w:val=""/>
      <w:lvlJc w:val="left"/>
      <w:pPr>
        <w:tabs>
          <w:tab w:val="num" w:pos="5760"/>
        </w:tabs>
        <w:ind w:left="5760" w:hanging="1440"/>
      </w:pPr>
      <w:rPr>
        <w:rFonts w:hint="default"/>
      </w:rPr>
    </w:lvl>
  </w:abstractNum>
  <w:abstractNum w:abstractNumId="17" w15:restartNumberingAfterBreak="0">
    <w:nsid w:val="2FFF0937"/>
    <w:multiLevelType w:val="hybridMultilevel"/>
    <w:tmpl w:val="526098F4"/>
    <w:lvl w:ilvl="0" w:tplc="8BFE27F0">
      <w:numFmt w:val="bullet"/>
      <w:lvlText w:val=""/>
      <w:lvlJc w:val="left"/>
      <w:pPr>
        <w:tabs>
          <w:tab w:val="num" w:pos="720"/>
        </w:tabs>
        <w:ind w:left="720" w:hanging="360"/>
      </w:pPr>
      <w:rPr>
        <w:rFonts w:ascii="Wingdings 2" w:hAnsi="Wingdings 2"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F747D6"/>
    <w:multiLevelType w:val="multilevel"/>
    <w:tmpl w:val="D3365524"/>
    <w:lvl w:ilvl="0">
      <w:start w:val="1"/>
      <w:numFmt w:val="decimal"/>
      <w:pStyle w:val="Style2"/>
      <w:lvlText w:val="%1"/>
      <w:lvlJc w:val="left"/>
      <w:pPr>
        <w:tabs>
          <w:tab w:val="num" w:pos="1981"/>
        </w:tabs>
        <w:ind w:left="1981" w:hanging="705"/>
      </w:pPr>
      <w:rPr>
        <w:rFonts w:hint="default"/>
      </w:rPr>
    </w:lvl>
    <w:lvl w:ilvl="1">
      <w:start w:val="1"/>
      <w:numFmt w:val="decimal"/>
      <w:lvlText w:val="%1.%2"/>
      <w:lvlJc w:val="left"/>
      <w:pPr>
        <w:tabs>
          <w:tab w:val="num" w:pos="1981"/>
        </w:tabs>
        <w:ind w:left="1981" w:hanging="705"/>
      </w:pPr>
      <w:rPr>
        <w:rFonts w:hint="default"/>
      </w:rPr>
    </w:lvl>
    <w:lvl w:ilvl="2">
      <w:start w:val="1"/>
      <w:numFmt w:val="none"/>
      <w:lvlText w:val="4.2.2"/>
      <w:lvlJc w:val="left"/>
      <w:pPr>
        <w:tabs>
          <w:tab w:val="num" w:pos="1996"/>
        </w:tabs>
        <w:ind w:left="1996" w:hanging="720"/>
      </w:pPr>
      <w:rPr>
        <w:rFonts w:hint="default"/>
      </w:rPr>
    </w:lvl>
    <w:lvl w:ilvl="3">
      <w:start w:val="1"/>
      <w:numFmt w:val="decimal"/>
      <w:lvlText w:val="%1.%2.%3.%4"/>
      <w:lvlJc w:val="left"/>
      <w:pPr>
        <w:tabs>
          <w:tab w:val="num" w:pos="1996"/>
        </w:tabs>
        <w:ind w:left="1996" w:hanging="720"/>
      </w:pPr>
      <w:rPr>
        <w:rFonts w:hint="default"/>
      </w:rPr>
    </w:lvl>
    <w:lvl w:ilvl="4">
      <w:start w:val="1"/>
      <w:numFmt w:val="decimal"/>
      <w:lvlText w:val="%1.%2.%3.%4.%5"/>
      <w:lvlJc w:val="left"/>
      <w:pPr>
        <w:tabs>
          <w:tab w:val="num" w:pos="1996"/>
        </w:tabs>
        <w:ind w:left="1996" w:hanging="720"/>
      </w:pPr>
      <w:rPr>
        <w:rFonts w:hint="default"/>
      </w:rPr>
    </w:lvl>
    <w:lvl w:ilvl="5">
      <w:start w:val="1"/>
      <w:numFmt w:val="decimal"/>
      <w:lvlText w:val="%1.%2.%3.%4.%5.%6"/>
      <w:lvlJc w:val="left"/>
      <w:pPr>
        <w:tabs>
          <w:tab w:val="num" w:pos="2356"/>
        </w:tabs>
        <w:ind w:left="2356" w:hanging="1080"/>
      </w:pPr>
      <w:rPr>
        <w:rFonts w:hint="default"/>
      </w:rPr>
    </w:lvl>
    <w:lvl w:ilvl="6">
      <w:start w:val="1"/>
      <w:numFmt w:val="decimal"/>
      <w:lvlText w:val="%1.%2.%3.%4.%5.%6.%7"/>
      <w:lvlJc w:val="left"/>
      <w:pPr>
        <w:tabs>
          <w:tab w:val="num" w:pos="2356"/>
        </w:tabs>
        <w:ind w:left="2356" w:hanging="1080"/>
      </w:pPr>
      <w:rPr>
        <w:rFonts w:hint="default"/>
      </w:rPr>
    </w:lvl>
    <w:lvl w:ilvl="7">
      <w:start w:val="1"/>
      <w:numFmt w:val="decimal"/>
      <w:lvlText w:val="%1.%2.%3.%4.%5.%6.%7.%8"/>
      <w:lvlJc w:val="left"/>
      <w:pPr>
        <w:tabs>
          <w:tab w:val="num" w:pos="2716"/>
        </w:tabs>
        <w:ind w:left="2716" w:hanging="1440"/>
      </w:pPr>
      <w:rPr>
        <w:rFonts w:hint="default"/>
      </w:rPr>
    </w:lvl>
    <w:lvl w:ilvl="8">
      <w:start w:val="1"/>
      <w:numFmt w:val="decimal"/>
      <w:lvlText w:val="%1.%2.%3.%4.%5.%6.%7.%8.%9"/>
      <w:lvlJc w:val="left"/>
      <w:pPr>
        <w:tabs>
          <w:tab w:val="num" w:pos="2716"/>
        </w:tabs>
        <w:ind w:left="2716" w:hanging="1440"/>
      </w:pPr>
      <w:rPr>
        <w:rFonts w:hint="default"/>
      </w:rPr>
    </w:lvl>
  </w:abstractNum>
  <w:abstractNum w:abstractNumId="19" w15:restartNumberingAfterBreak="0">
    <w:nsid w:val="35425392"/>
    <w:multiLevelType w:val="multilevel"/>
    <w:tmpl w:val="E2A4534E"/>
    <w:lvl w:ilvl="0">
      <w:start w:val="1"/>
      <w:numFmt w:val="bullet"/>
      <w:pStyle w:val="Puce1"/>
      <w:lvlText w:val=""/>
      <w:lvlJc w:val="left"/>
      <w:pPr>
        <w:tabs>
          <w:tab w:val="num" w:pos="1571"/>
        </w:tabs>
        <w:ind w:left="1571" w:hanging="360"/>
      </w:pPr>
      <w:rPr>
        <w:rFonts w:ascii="Symbol" w:hAnsi="Symbol" w:hint="default"/>
      </w:rPr>
    </w:lvl>
    <w:lvl w:ilvl="1" w:tentative="1">
      <w:start w:val="1"/>
      <w:numFmt w:val="bullet"/>
      <w:lvlText w:val="o"/>
      <w:lvlJc w:val="left"/>
      <w:pPr>
        <w:tabs>
          <w:tab w:val="num" w:pos="2291"/>
        </w:tabs>
        <w:ind w:left="2291" w:hanging="360"/>
      </w:pPr>
      <w:rPr>
        <w:rFonts w:ascii="Courier New" w:hAnsi="Courier New" w:hint="default"/>
      </w:rPr>
    </w:lvl>
    <w:lvl w:ilvl="2" w:tentative="1">
      <w:start w:val="1"/>
      <w:numFmt w:val="bullet"/>
      <w:lvlText w:val=""/>
      <w:lvlJc w:val="left"/>
      <w:pPr>
        <w:tabs>
          <w:tab w:val="num" w:pos="3011"/>
        </w:tabs>
        <w:ind w:left="3011" w:hanging="360"/>
      </w:pPr>
      <w:rPr>
        <w:rFonts w:ascii="Wingdings" w:hAnsi="Wingdings" w:hint="default"/>
      </w:rPr>
    </w:lvl>
    <w:lvl w:ilvl="3" w:tentative="1">
      <w:start w:val="1"/>
      <w:numFmt w:val="bullet"/>
      <w:lvlText w:val=""/>
      <w:lvlJc w:val="left"/>
      <w:pPr>
        <w:tabs>
          <w:tab w:val="num" w:pos="3731"/>
        </w:tabs>
        <w:ind w:left="3731" w:hanging="360"/>
      </w:pPr>
      <w:rPr>
        <w:rFonts w:ascii="Symbol" w:hAnsi="Symbol" w:hint="default"/>
      </w:rPr>
    </w:lvl>
    <w:lvl w:ilvl="4" w:tentative="1">
      <w:start w:val="1"/>
      <w:numFmt w:val="bullet"/>
      <w:lvlText w:val="o"/>
      <w:lvlJc w:val="left"/>
      <w:pPr>
        <w:tabs>
          <w:tab w:val="num" w:pos="4451"/>
        </w:tabs>
        <w:ind w:left="4451" w:hanging="360"/>
      </w:pPr>
      <w:rPr>
        <w:rFonts w:ascii="Courier New" w:hAnsi="Courier New" w:hint="default"/>
      </w:rPr>
    </w:lvl>
    <w:lvl w:ilvl="5" w:tentative="1">
      <w:start w:val="1"/>
      <w:numFmt w:val="bullet"/>
      <w:lvlText w:val=""/>
      <w:lvlJc w:val="left"/>
      <w:pPr>
        <w:tabs>
          <w:tab w:val="num" w:pos="5171"/>
        </w:tabs>
        <w:ind w:left="5171" w:hanging="360"/>
      </w:pPr>
      <w:rPr>
        <w:rFonts w:ascii="Wingdings" w:hAnsi="Wingdings" w:hint="default"/>
      </w:rPr>
    </w:lvl>
    <w:lvl w:ilvl="6" w:tentative="1">
      <w:start w:val="1"/>
      <w:numFmt w:val="bullet"/>
      <w:lvlText w:val=""/>
      <w:lvlJc w:val="left"/>
      <w:pPr>
        <w:tabs>
          <w:tab w:val="num" w:pos="5891"/>
        </w:tabs>
        <w:ind w:left="5891" w:hanging="360"/>
      </w:pPr>
      <w:rPr>
        <w:rFonts w:ascii="Symbol" w:hAnsi="Symbol" w:hint="default"/>
      </w:rPr>
    </w:lvl>
    <w:lvl w:ilvl="7" w:tentative="1">
      <w:start w:val="1"/>
      <w:numFmt w:val="bullet"/>
      <w:lvlText w:val="o"/>
      <w:lvlJc w:val="left"/>
      <w:pPr>
        <w:tabs>
          <w:tab w:val="num" w:pos="6611"/>
        </w:tabs>
        <w:ind w:left="6611" w:hanging="360"/>
      </w:pPr>
      <w:rPr>
        <w:rFonts w:ascii="Courier New" w:hAnsi="Courier New" w:hint="default"/>
      </w:rPr>
    </w:lvl>
    <w:lvl w:ilvl="8" w:tentative="1">
      <w:start w:val="1"/>
      <w:numFmt w:val="bullet"/>
      <w:lvlText w:val=""/>
      <w:lvlJc w:val="left"/>
      <w:pPr>
        <w:tabs>
          <w:tab w:val="num" w:pos="7331"/>
        </w:tabs>
        <w:ind w:left="7331" w:hanging="360"/>
      </w:pPr>
      <w:rPr>
        <w:rFonts w:ascii="Wingdings" w:hAnsi="Wingdings" w:hint="default"/>
      </w:rPr>
    </w:lvl>
  </w:abstractNum>
  <w:abstractNum w:abstractNumId="20" w15:restartNumberingAfterBreak="0">
    <w:nsid w:val="375E492A"/>
    <w:multiLevelType w:val="hybridMultilevel"/>
    <w:tmpl w:val="06B815A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5A0E07"/>
    <w:multiLevelType w:val="multilevel"/>
    <w:tmpl w:val="D9C4D98C"/>
    <w:lvl w:ilvl="0">
      <w:start w:val="1"/>
      <w:numFmt w:val="upperRoman"/>
      <w:pStyle w:val="StyleStyleChapitreCalibri12ptMotifTransparenteBlanc"/>
      <w:suff w:val="nothing"/>
      <w:lvlText w:val="CHAPITRE %1 - "/>
      <w:lvlJc w:val="center"/>
      <w:pPr>
        <w:ind w:left="1134" w:hanging="846"/>
      </w:pPr>
      <w:rPr>
        <w:rFonts w:ascii="Calibri" w:hAnsi="Calibri" w:hint="default"/>
        <w:b/>
        <w:i w:val="0"/>
        <w:sz w:val="28"/>
        <w:u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Article %2 - "/>
      <w:lvlJc w:val="left"/>
      <w:pPr>
        <w:tabs>
          <w:tab w:val="num" w:pos="848"/>
        </w:tabs>
        <w:ind w:left="716" w:hanging="432"/>
      </w:pPr>
      <w:rPr>
        <w:rFonts w:ascii="Calibri" w:hAnsi="Calibri" w:hint="default"/>
        <w:b/>
        <w:i w:val="0"/>
        <w:caps w:val="0"/>
        <w:strike w:val="0"/>
        <w:dstrike w:val="0"/>
        <w:vanish w:val="0"/>
        <w:sz w:val="22"/>
        <w:u w:val="none"/>
        <w:vertAlign w:val="baseline"/>
      </w:rPr>
    </w:lvl>
    <w:lvl w:ilvl="2">
      <w:start w:val="2"/>
      <w:numFmt w:val="none"/>
      <w:lvlText w:val="%2"/>
      <w:lvlJc w:val="left"/>
      <w:pPr>
        <w:tabs>
          <w:tab w:val="num" w:pos="567"/>
        </w:tabs>
        <w:ind w:left="567" w:firstLine="851"/>
      </w:pPr>
      <w:rPr>
        <w:rFonts w:hint="default"/>
      </w:rPr>
    </w:lvl>
    <w:lvl w:ilvl="3">
      <w:start w:val="1"/>
      <w:numFmt w:val="decimal"/>
      <w:lvlText w:val="%1.%2.%3.%4."/>
      <w:lvlJc w:val="left"/>
      <w:pPr>
        <w:tabs>
          <w:tab w:val="num" w:pos="1728"/>
        </w:tabs>
        <w:ind w:left="1728" w:firstLine="257"/>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3C890ADE"/>
    <w:multiLevelType w:val="hybridMultilevel"/>
    <w:tmpl w:val="2A4029A0"/>
    <w:lvl w:ilvl="0" w:tplc="39BADE58">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7E5386"/>
    <w:multiLevelType w:val="hybridMultilevel"/>
    <w:tmpl w:val="FB385E9C"/>
    <w:styleLink w:val="Style12import"/>
    <w:lvl w:ilvl="0" w:tplc="E708C5D8">
      <w:start w:val="1"/>
      <w:numFmt w:val="bullet"/>
      <w:lvlText w:val="▪"/>
      <w:lvlJc w:val="left"/>
      <w:pPr>
        <w:tabs>
          <w:tab w:val="num" w:pos="1848"/>
        </w:tabs>
        <w:ind w:left="1876" w:hanging="6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A1AE7D6">
      <w:start w:val="1"/>
      <w:numFmt w:val="bullet"/>
      <w:lvlText w:val="o"/>
      <w:lvlJc w:val="left"/>
      <w:pPr>
        <w:tabs>
          <w:tab w:val="left" w:pos="1848"/>
          <w:tab w:val="num" w:pos="2596"/>
        </w:tabs>
        <w:ind w:left="2624" w:hanging="6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0628C5E">
      <w:start w:val="1"/>
      <w:numFmt w:val="bullet"/>
      <w:lvlText w:val="▪"/>
      <w:lvlJc w:val="left"/>
      <w:pPr>
        <w:tabs>
          <w:tab w:val="left" w:pos="1848"/>
          <w:tab w:val="num" w:pos="3316"/>
        </w:tabs>
        <w:ind w:left="3344" w:hanging="6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A8A16C0">
      <w:start w:val="1"/>
      <w:numFmt w:val="bullet"/>
      <w:lvlText w:val="•"/>
      <w:lvlJc w:val="left"/>
      <w:pPr>
        <w:tabs>
          <w:tab w:val="left" w:pos="1848"/>
          <w:tab w:val="num" w:pos="4036"/>
        </w:tabs>
        <w:ind w:left="4064" w:hanging="6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2CE6B2C">
      <w:start w:val="1"/>
      <w:numFmt w:val="bullet"/>
      <w:lvlText w:val="o"/>
      <w:lvlJc w:val="left"/>
      <w:pPr>
        <w:tabs>
          <w:tab w:val="left" w:pos="1848"/>
          <w:tab w:val="num" w:pos="4756"/>
        </w:tabs>
        <w:ind w:left="4784" w:hanging="6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2407CAA">
      <w:start w:val="1"/>
      <w:numFmt w:val="bullet"/>
      <w:lvlText w:val="▪"/>
      <w:lvlJc w:val="left"/>
      <w:pPr>
        <w:tabs>
          <w:tab w:val="left" w:pos="1848"/>
          <w:tab w:val="num" w:pos="5476"/>
        </w:tabs>
        <w:ind w:left="5504" w:hanging="6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440BD58">
      <w:start w:val="1"/>
      <w:numFmt w:val="bullet"/>
      <w:lvlText w:val="•"/>
      <w:lvlJc w:val="left"/>
      <w:pPr>
        <w:tabs>
          <w:tab w:val="left" w:pos="1848"/>
          <w:tab w:val="num" w:pos="6196"/>
        </w:tabs>
        <w:ind w:left="6224" w:hanging="6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2583970">
      <w:start w:val="1"/>
      <w:numFmt w:val="bullet"/>
      <w:lvlText w:val="o"/>
      <w:lvlJc w:val="left"/>
      <w:pPr>
        <w:tabs>
          <w:tab w:val="left" w:pos="1848"/>
          <w:tab w:val="num" w:pos="6916"/>
        </w:tabs>
        <w:ind w:left="6944" w:hanging="6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8808170">
      <w:start w:val="1"/>
      <w:numFmt w:val="bullet"/>
      <w:lvlText w:val="▪"/>
      <w:lvlJc w:val="left"/>
      <w:pPr>
        <w:tabs>
          <w:tab w:val="left" w:pos="1848"/>
          <w:tab w:val="num" w:pos="7636"/>
        </w:tabs>
        <w:ind w:left="7664" w:hanging="6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3FD803DE"/>
    <w:multiLevelType w:val="hybridMultilevel"/>
    <w:tmpl w:val="F384AB9E"/>
    <w:lvl w:ilvl="0" w:tplc="8BFE27F0">
      <w:numFmt w:val="bullet"/>
      <w:lvlText w:val=""/>
      <w:lvlJc w:val="left"/>
      <w:pPr>
        <w:tabs>
          <w:tab w:val="num" w:pos="720"/>
        </w:tabs>
        <w:ind w:left="720" w:hanging="360"/>
      </w:pPr>
      <w:rPr>
        <w:rFonts w:ascii="Wingdings 2" w:hAnsi="Wingdings 2" w:hint="default"/>
      </w:rPr>
    </w:lvl>
    <w:lvl w:ilvl="1" w:tplc="040C0009">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203E14"/>
    <w:multiLevelType w:val="multilevel"/>
    <w:tmpl w:val="24AEB04E"/>
    <w:lvl w:ilvl="0">
      <w:start w:val="12"/>
      <w:numFmt w:val="decimal"/>
      <w:pStyle w:val="style40"/>
      <w:lvlText w:val="%1"/>
      <w:lvlJc w:val="left"/>
      <w:pPr>
        <w:tabs>
          <w:tab w:val="num" w:pos="4659"/>
        </w:tabs>
        <w:ind w:left="4659" w:hanging="750"/>
      </w:pPr>
      <w:rPr>
        <w:rFonts w:hint="default"/>
      </w:rPr>
    </w:lvl>
    <w:lvl w:ilvl="1">
      <w:start w:val="3"/>
      <w:numFmt w:val="decimal"/>
      <w:lvlText w:val="%1.%2"/>
      <w:lvlJc w:val="left"/>
      <w:pPr>
        <w:tabs>
          <w:tab w:val="num" w:pos="5368"/>
        </w:tabs>
        <w:ind w:left="5368" w:hanging="750"/>
      </w:pPr>
      <w:rPr>
        <w:rFonts w:hint="default"/>
      </w:rPr>
    </w:lvl>
    <w:lvl w:ilvl="2">
      <w:start w:val="1"/>
      <w:numFmt w:val="decimal"/>
      <w:lvlText w:val="%1.%2.%3"/>
      <w:lvlJc w:val="left"/>
      <w:pPr>
        <w:tabs>
          <w:tab w:val="num" w:pos="6077"/>
        </w:tabs>
        <w:ind w:left="6077" w:hanging="750"/>
      </w:pPr>
      <w:rPr>
        <w:rFonts w:hint="default"/>
      </w:rPr>
    </w:lvl>
    <w:lvl w:ilvl="3">
      <w:start w:val="1"/>
      <w:numFmt w:val="decimal"/>
      <w:lvlRestart w:val="2"/>
      <w:lvlText w:val="%1.3.%4.1"/>
      <w:lvlJc w:val="left"/>
      <w:pPr>
        <w:tabs>
          <w:tab w:val="num" w:pos="6786"/>
        </w:tabs>
        <w:ind w:left="6786" w:hanging="750"/>
      </w:pPr>
      <w:rPr>
        <w:rFonts w:hint="default"/>
      </w:rPr>
    </w:lvl>
    <w:lvl w:ilvl="4">
      <w:start w:val="1"/>
      <w:numFmt w:val="decimal"/>
      <w:lvlText w:val="%1.%2.%3.%4.%5"/>
      <w:lvlJc w:val="left"/>
      <w:pPr>
        <w:tabs>
          <w:tab w:val="num" w:pos="7495"/>
        </w:tabs>
        <w:ind w:left="7495" w:hanging="750"/>
      </w:pPr>
      <w:rPr>
        <w:rFonts w:hint="default"/>
      </w:rPr>
    </w:lvl>
    <w:lvl w:ilvl="5">
      <w:start w:val="1"/>
      <w:numFmt w:val="decimal"/>
      <w:lvlText w:val="%1.%2.%3.%4.%5.%6"/>
      <w:lvlJc w:val="left"/>
      <w:pPr>
        <w:tabs>
          <w:tab w:val="num" w:pos="8534"/>
        </w:tabs>
        <w:ind w:left="8534" w:hanging="1080"/>
      </w:pPr>
      <w:rPr>
        <w:rFonts w:hint="default"/>
      </w:rPr>
    </w:lvl>
    <w:lvl w:ilvl="6">
      <w:start w:val="1"/>
      <w:numFmt w:val="decimal"/>
      <w:lvlText w:val="%1.%2.%3.%4.%5.%6.%7"/>
      <w:lvlJc w:val="left"/>
      <w:pPr>
        <w:tabs>
          <w:tab w:val="num" w:pos="9243"/>
        </w:tabs>
        <w:ind w:left="9243" w:hanging="1080"/>
      </w:pPr>
      <w:rPr>
        <w:rFonts w:hint="default"/>
      </w:rPr>
    </w:lvl>
    <w:lvl w:ilvl="7">
      <w:start w:val="1"/>
      <w:numFmt w:val="decimal"/>
      <w:lvlText w:val="%1.%2.%3.%4.%5.%6.%7.%8"/>
      <w:lvlJc w:val="left"/>
      <w:pPr>
        <w:tabs>
          <w:tab w:val="num" w:pos="10312"/>
        </w:tabs>
        <w:ind w:left="10312" w:hanging="1440"/>
      </w:pPr>
      <w:rPr>
        <w:rFonts w:hint="default"/>
      </w:rPr>
    </w:lvl>
    <w:lvl w:ilvl="8">
      <w:start w:val="1"/>
      <w:numFmt w:val="decimal"/>
      <w:lvlText w:val="%1.%2.%3.%4.%5.%6.%7.%8.%9"/>
      <w:lvlJc w:val="left"/>
      <w:pPr>
        <w:tabs>
          <w:tab w:val="num" w:pos="11021"/>
        </w:tabs>
        <w:ind w:left="11021" w:hanging="1440"/>
      </w:pPr>
      <w:rPr>
        <w:rFonts w:hint="default"/>
      </w:rPr>
    </w:lvl>
  </w:abstractNum>
  <w:abstractNum w:abstractNumId="26" w15:restartNumberingAfterBreak="0">
    <w:nsid w:val="40861A22"/>
    <w:multiLevelType w:val="multilevel"/>
    <w:tmpl w:val="9CBE9202"/>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27" w15:restartNumberingAfterBreak="0">
    <w:nsid w:val="41C14472"/>
    <w:multiLevelType w:val="multilevel"/>
    <w:tmpl w:val="14985738"/>
    <w:lvl w:ilvl="0">
      <w:start w:val="10"/>
      <w:numFmt w:val="decimal"/>
      <w:lvlText w:val="%1"/>
      <w:lvlJc w:val="left"/>
      <w:pPr>
        <w:ind w:left="360" w:hanging="360"/>
      </w:pPr>
      <w:rPr>
        <w:rFonts w:hint="default"/>
      </w:rPr>
    </w:lvl>
    <w:lvl w:ilvl="1">
      <w:start w:val="4"/>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037" w:hanging="1080"/>
      </w:pPr>
      <w:rPr>
        <w:rFonts w:hint="default"/>
      </w:rPr>
    </w:lvl>
    <w:lvl w:ilvl="8">
      <w:start w:val="1"/>
      <w:numFmt w:val="decimal"/>
      <w:lvlText w:val="%1.%2.%3.%4.%5.%6.%7.%8.%9"/>
      <w:lvlJc w:val="left"/>
      <w:pPr>
        <w:ind w:left="8248" w:hanging="1440"/>
      </w:pPr>
      <w:rPr>
        <w:rFonts w:hint="default"/>
      </w:rPr>
    </w:lvl>
  </w:abstractNum>
  <w:abstractNum w:abstractNumId="28" w15:restartNumberingAfterBreak="0">
    <w:nsid w:val="42AA2568"/>
    <w:multiLevelType w:val="hybridMultilevel"/>
    <w:tmpl w:val="8306F100"/>
    <w:lvl w:ilvl="0" w:tplc="8BFE27F0">
      <w:numFmt w:val="bullet"/>
      <w:lvlText w:val=""/>
      <w:lvlJc w:val="left"/>
      <w:pPr>
        <w:tabs>
          <w:tab w:val="num" w:pos="720"/>
        </w:tabs>
        <w:ind w:left="720" w:hanging="360"/>
      </w:pPr>
      <w:rPr>
        <w:rFonts w:ascii="Wingdings 2" w:hAnsi="Wingdings 2"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6B72431"/>
    <w:multiLevelType w:val="multilevel"/>
    <w:tmpl w:val="98C8D784"/>
    <w:lvl w:ilvl="0">
      <w:start w:val="12"/>
      <w:numFmt w:val="decimal"/>
      <w:pStyle w:val="Style41"/>
      <w:lvlText w:val="%1"/>
      <w:lvlJc w:val="left"/>
      <w:pPr>
        <w:tabs>
          <w:tab w:val="num" w:pos="4659"/>
        </w:tabs>
        <w:ind w:left="4659" w:hanging="750"/>
      </w:pPr>
      <w:rPr>
        <w:rFonts w:hint="default"/>
      </w:rPr>
    </w:lvl>
    <w:lvl w:ilvl="1">
      <w:start w:val="3"/>
      <w:numFmt w:val="decimal"/>
      <w:lvlText w:val="%1.%2"/>
      <w:lvlJc w:val="left"/>
      <w:pPr>
        <w:tabs>
          <w:tab w:val="num" w:pos="5368"/>
        </w:tabs>
        <w:ind w:left="5368" w:hanging="750"/>
      </w:pPr>
      <w:rPr>
        <w:rFonts w:hint="default"/>
      </w:rPr>
    </w:lvl>
    <w:lvl w:ilvl="2">
      <w:start w:val="1"/>
      <w:numFmt w:val="decimal"/>
      <w:lvlText w:val="%1.%2.%3"/>
      <w:lvlJc w:val="left"/>
      <w:pPr>
        <w:tabs>
          <w:tab w:val="num" w:pos="6077"/>
        </w:tabs>
        <w:ind w:left="6077" w:hanging="750"/>
      </w:pPr>
      <w:rPr>
        <w:rFonts w:hint="default"/>
      </w:rPr>
    </w:lvl>
    <w:lvl w:ilvl="3">
      <w:start w:val="1"/>
      <w:numFmt w:val="decimal"/>
      <w:lvlRestart w:val="2"/>
      <w:lvlText w:val="%1.3.%4.1"/>
      <w:lvlJc w:val="left"/>
      <w:pPr>
        <w:tabs>
          <w:tab w:val="num" w:pos="6786"/>
        </w:tabs>
        <w:ind w:left="6786" w:hanging="750"/>
      </w:pPr>
      <w:rPr>
        <w:rFonts w:hint="default"/>
      </w:rPr>
    </w:lvl>
    <w:lvl w:ilvl="4">
      <w:start w:val="1"/>
      <w:numFmt w:val="decimal"/>
      <w:lvlText w:val="%1.%2.%3.%4.%5"/>
      <w:lvlJc w:val="left"/>
      <w:pPr>
        <w:tabs>
          <w:tab w:val="num" w:pos="7495"/>
        </w:tabs>
        <w:ind w:left="7495" w:hanging="750"/>
      </w:pPr>
      <w:rPr>
        <w:rFonts w:hint="default"/>
      </w:rPr>
    </w:lvl>
    <w:lvl w:ilvl="5">
      <w:start w:val="1"/>
      <w:numFmt w:val="decimal"/>
      <w:lvlText w:val="%1.%2.%3.%4.%5.%6"/>
      <w:lvlJc w:val="left"/>
      <w:pPr>
        <w:tabs>
          <w:tab w:val="num" w:pos="8534"/>
        </w:tabs>
        <w:ind w:left="8534" w:hanging="1080"/>
      </w:pPr>
      <w:rPr>
        <w:rFonts w:hint="default"/>
      </w:rPr>
    </w:lvl>
    <w:lvl w:ilvl="6">
      <w:start w:val="1"/>
      <w:numFmt w:val="decimal"/>
      <w:lvlText w:val="%1.%2.%3.%4.%5.%6.%7"/>
      <w:lvlJc w:val="left"/>
      <w:pPr>
        <w:tabs>
          <w:tab w:val="num" w:pos="9243"/>
        </w:tabs>
        <w:ind w:left="9243" w:hanging="1080"/>
      </w:pPr>
      <w:rPr>
        <w:rFonts w:hint="default"/>
      </w:rPr>
    </w:lvl>
    <w:lvl w:ilvl="7">
      <w:start w:val="1"/>
      <w:numFmt w:val="decimal"/>
      <w:lvlText w:val="%1.%2.%3.%4.%5.%6.%7.%8"/>
      <w:lvlJc w:val="left"/>
      <w:pPr>
        <w:tabs>
          <w:tab w:val="num" w:pos="10312"/>
        </w:tabs>
        <w:ind w:left="10312" w:hanging="1440"/>
      </w:pPr>
      <w:rPr>
        <w:rFonts w:hint="default"/>
      </w:rPr>
    </w:lvl>
    <w:lvl w:ilvl="8">
      <w:start w:val="1"/>
      <w:numFmt w:val="decimal"/>
      <w:lvlText w:val="%1.%2.%3.%4.%5.%6.%7.%8.%9"/>
      <w:lvlJc w:val="left"/>
      <w:pPr>
        <w:tabs>
          <w:tab w:val="num" w:pos="11021"/>
        </w:tabs>
        <w:ind w:left="11021" w:hanging="1440"/>
      </w:pPr>
      <w:rPr>
        <w:rFonts w:hint="default"/>
      </w:rPr>
    </w:lvl>
  </w:abstractNum>
  <w:abstractNum w:abstractNumId="30" w15:restartNumberingAfterBreak="0">
    <w:nsid w:val="48EB14B7"/>
    <w:multiLevelType w:val="singleLevel"/>
    <w:tmpl w:val="4BE02DAE"/>
    <w:lvl w:ilvl="0">
      <w:numFmt w:val="bullet"/>
      <w:lvlText w:val="-"/>
      <w:lvlJc w:val="left"/>
      <w:pPr>
        <w:tabs>
          <w:tab w:val="num" w:pos="2345"/>
        </w:tabs>
        <w:ind w:left="2345" w:hanging="360"/>
      </w:pPr>
      <w:rPr>
        <w:rFonts w:hint="default"/>
      </w:rPr>
    </w:lvl>
  </w:abstractNum>
  <w:abstractNum w:abstractNumId="31" w15:restartNumberingAfterBreak="0">
    <w:nsid w:val="4AD508D9"/>
    <w:multiLevelType w:val="multilevel"/>
    <w:tmpl w:val="EB3ACB8A"/>
    <w:lvl w:ilvl="0">
      <w:start w:val="1"/>
      <w:numFmt w:val="decimal"/>
      <w:pStyle w:val="Style5"/>
      <w:lvlText w:val="Article %1"/>
      <w:lvlJc w:val="left"/>
      <w:pPr>
        <w:tabs>
          <w:tab w:val="num" w:pos="1894"/>
        </w:tabs>
        <w:ind w:left="2744" w:hanging="1304"/>
      </w:pPr>
      <w:rPr>
        <w:rFonts w:ascii="Calibri" w:hAnsi="Calibri" w:hint="default"/>
        <w:b/>
        <w:bCs/>
        <w:i w:val="0"/>
        <w:iCs w:val="0"/>
        <w:caps w:val="0"/>
        <w:smallCaps/>
        <w:strike w:val="0"/>
        <w:dstrike w:val="0"/>
        <w:color w:val="auto"/>
        <w:spacing w:val="0"/>
        <w:w w:val="90"/>
        <w:kern w:val="0"/>
        <w:position w:val="0"/>
        <w:sz w:val="24"/>
        <w:u w:val="single"/>
        <w:effect w:val="no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2."/>
      <w:lvlJc w:val="left"/>
      <w:pPr>
        <w:tabs>
          <w:tab w:val="num" w:pos="2404"/>
        </w:tabs>
        <w:ind w:left="2347" w:hanging="623"/>
      </w:pPr>
      <w:rPr>
        <w:rFonts w:hint="default"/>
      </w:rPr>
    </w:lvl>
    <w:lvl w:ilvl="2">
      <w:start w:val="1"/>
      <w:numFmt w:val="decimal"/>
      <w:lvlText w:val="%1.%3."/>
      <w:lvlJc w:val="left"/>
      <w:pPr>
        <w:tabs>
          <w:tab w:val="num" w:pos="2664"/>
        </w:tabs>
        <w:ind w:left="2664" w:hanging="504"/>
      </w:pPr>
      <w:rPr>
        <w:rFonts w:hint="default"/>
      </w:rPr>
    </w:lvl>
    <w:lvl w:ilvl="3">
      <w:start w:val="1"/>
      <w:numFmt w:val="decimal"/>
      <w:lvlText w:val="%1.%3.%4."/>
      <w:lvlJc w:val="left"/>
      <w:pPr>
        <w:tabs>
          <w:tab w:val="num" w:pos="3168"/>
        </w:tabs>
        <w:ind w:left="3168" w:hanging="648"/>
      </w:pPr>
      <w:rPr>
        <w:rFonts w:hint="default"/>
      </w:rPr>
    </w:lvl>
    <w:lvl w:ilvl="4">
      <w:start w:val="1"/>
      <w:numFmt w:val="decimal"/>
      <w:lvlText w:val="%5%1.%2.."/>
      <w:lvlJc w:val="left"/>
      <w:pPr>
        <w:tabs>
          <w:tab w:val="num" w:pos="3672"/>
        </w:tabs>
        <w:ind w:left="3672" w:hanging="792"/>
      </w:pPr>
      <w:rPr>
        <w:rFonts w:hint="default"/>
      </w:rPr>
    </w:lvl>
    <w:lvl w:ilvl="5">
      <w:start w:val="1"/>
      <w:numFmt w:val="decimal"/>
      <w:lvlText w:val="%1.%2.%3.%4.%5.%6."/>
      <w:lvlJc w:val="left"/>
      <w:pPr>
        <w:tabs>
          <w:tab w:val="num" w:pos="4176"/>
        </w:tabs>
        <w:ind w:left="4176" w:hanging="936"/>
      </w:pPr>
      <w:rPr>
        <w:rFonts w:hint="default"/>
      </w:rPr>
    </w:lvl>
    <w:lvl w:ilvl="6">
      <w:start w:val="1"/>
      <w:numFmt w:val="decimal"/>
      <w:lvlText w:val="%1.%2.%3.%4.%5.%6.%7."/>
      <w:lvlJc w:val="left"/>
      <w:pPr>
        <w:tabs>
          <w:tab w:val="num" w:pos="4680"/>
        </w:tabs>
        <w:ind w:left="4680" w:hanging="1080"/>
      </w:pPr>
      <w:rPr>
        <w:rFonts w:hint="default"/>
      </w:rPr>
    </w:lvl>
    <w:lvl w:ilvl="7">
      <w:start w:val="1"/>
      <w:numFmt w:val="decimal"/>
      <w:lvlText w:val="%1.%2.%3.%4.%5.%6.%7.%8."/>
      <w:lvlJc w:val="left"/>
      <w:pPr>
        <w:tabs>
          <w:tab w:val="num" w:pos="5184"/>
        </w:tabs>
        <w:ind w:left="5184" w:hanging="1224"/>
      </w:pPr>
      <w:rPr>
        <w:rFonts w:hint="default"/>
      </w:rPr>
    </w:lvl>
    <w:lvl w:ilvl="8">
      <w:start w:val="1"/>
      <w:numFmt w:val="decimal"/>
      <w:lvlText w:val="%1.%2.%3.%4.%5.%6.%7.%8.%9."/>
      <w:lvlJc w:val="left"/>
      <w:pPr>
        <w:tabs>
          <w:tab w:val="num" w:pos="5760"/>
        </w:tabs>
        <w:ind w:left="5760" w:hanging="1440"/>
      </w:pPr>
      <w:rPr>
        <w:rFonts w:hint="default"/>
      </w:rPr>
    </w:lvl>
  </w:abstractNum>
  <w:abstractNum w:abstractNumId="32" w15:restartNumberingAfterBreak="0">
    <w:nsid w:val="4BFA6B9A"/>
    <w:multiLevelType w:val="hybridMultilevel"/>
    <w:tmpl w:val="8C9E09C8"/>
    <w:lvl w:ilvl="0" w:tplc="BFFA8D54">
      <w:numFmt w:val="bullet"/>
      <w:lvlText w:val=""/>
      <w:lvlJc w:val="left"/>
      <w:pPr>
        <w:ind w:left="893" w:hanging="360"/>
      </w:pPr>
      <w:rPr>
        <w:rFonts w:ascii="Symbol" w:eastAsia="Symbol" w:hAnsi="Symbol" w:cs="Symbol" w:hint="default"/>
        <w:w w:val="100"/>
        <w:sz w:val="22"/>
        <w:szCs w:val="22"/>
        <w:lang w:val="fr-FR" w:eastAsia="en-US" w:bidi="ar-SA"/>
      </w:rPr>
    </w:lvl>
    <w:lvl w:ilvl="1" w:tplc="5A7E2BD0">
      <w:numFmt w:val="bullet"/>
      <w:lvlText w:val="•"/>
      <w:lvlJc w:val="left"/>
      <w:pPr>
        <w:ind w:left="1794" w:hanging="360"/>
      </w:pPr>
      <w:rPr>
        <w:lang w:val="fr-FR" w:eastAsia="en-US" w:bidi="ar-SA"/>
      </w:rPr>
    </w:lvl>
    <w:lvl w:ilvl="2" w:tplc="52DE7966">
      <w:numFmt w:val="bullet"/>
      <w:lvlText w:val="•"/>
      <w:lvlJc w:val="left"/>
      <w:pPr>
        <w:ind w:left="2689" w:hanging="360"/>
      </w:pPr>
      <w:rPr>
        <w:lang w:val="fr-FR" w:eastAsia="en-US" w:bidi="ar-SA"/>
      </w:rPr>
    </w:lvl>
    <w:lvl w:ilvl="3" w:tplc="CAE656EE">
      <w:numFmt w:val="bullet"/>
      <w:lvlText w:val="•"/>
      <w:lvlJc w:val="left"/>
      <w:pPr>
        <w:ind w:left="3583" w:hanging="360"/>
      </w:pPr>
      <w:rPr>
        <w:lang w:val="fr-FR" w:eastAsia="en-US" w:bidi="ar-SA"/>
      </w:rPr>
    </w:lvl>
    <w:lvl w:ilvl="4" w:tplc="5114D9B0">
      <w:numFmt w:val="bullet"/>
      <w:lvlText w:val="•"/>
      <w:lvlJc w:val="left"/>
      <w:pPr>
        <w:ind w:left="4478" w:hanging="360"/>
      </w:pPr>
      <w:rPr>
        <w:lang w:val="fr-FR" w:eastAsia="en-US" w:bidi="ar-SA"/>
      </w:rPr>
    </w:lvl>
    <w:lvl w:ilvl="5" w:tplc="C7AEE17C">
      <w:numFmt w:val="bullet"/>
      <w:lvlText w:val="•"/>
      <w:lvlJc w:val="left"/>
      <w:pPr>
        <w:ind w:left="5373" w:hanging="360"/>
      </w:pPr>
      <w:rPr>
        <w:lang w:val="fr-FR" w:eastAsia="en-US" w:bidi="ar-SA"/>
      </w:rPr>
    </w:lvl>
    <w:lvl w:ilvl="6" w:tplc="CD224846">
      <w:numFmt w:val="bullet"/>
      <w:lvlText w:val="•"/>
      <w:lvlJc w:val="left"/>
      <w:pPr>
        <w:ind w:left="6267" w:hanging="360"/>
      </w:pPr>
      <w:rPr>
        <w:lang w:val="fr-FR" w:eastAsia="en-US" w:bidi="ar-SA"/>
      </w:rPr>
    </w:lvl>
    <w:lvl w:ilvl="7" w:tplc="190C543C">
      <w:numFmt w:val="bullet"/>
      <w:lvlText w:val="•"/>
      <w:lvlJc w:val="left"/>
      <w:pPr>
        <w:ind w:left="7162" w:hanging="360"/>
      </w:pPr>
      <w:rPr>
        <w:lang w:val="fr-FR" w:eastAsia="en-US" w:bidi="ar-SA"/>
      </w:rPr>
    </w:lvl>
    <w:lvl w:ilvl="8" w:tplc="FBACB740">
      <w:numFmt w:val="bullet"/>
      <w:lvlText w:val="•"/>
      <w:lvlJc w:val="left"/>
      <w:pPr>
        <w:ind w:left="8057" w:hanging="360"/>
      </w:pPr>
      <w:rPr>
        <w:lang w:val="fr-FR" w:eastAsia="en-US" w:bidi="ar-SA"/>
      </w:rPr>
    </w:lvl>
  </w:abstractNum>
  <w:abstractNum w:abstractNumId="33" w15:restartNumberingAfterBreak="0">
    <w:nsid w:val="4E07372D"/>
    <w:multiLevelType w:val="multilevel"/>
    <w:tmpl w:val="DB06FE96"/>
    <w:lvl w:ilvl="0">
      <w:start w:val="4"/>
      <w:numFmt w:val="decimal"/>
      <w:lvlText w:val="%1"/>
      <w:lvlJc w:val="left"/>
      <w:pPr>
        <w:ind w:left="360" w:hanging="360"/>
      </w:pPr>
      <w:rPr>
        <w:rFonts w:hint="default"/>
      </w:rPr>
    </w:lvl>
    <w:lvl w:ilvl="1">
      <w:start w:val="6"/>
      <w:numFmt w:val="decimal"/>
      <w:lvlText w:val="%1.%2"/>
      <w:lvlJc w:val="left"/>
      <w:pPr>
        <w:ind w:left="1834" w:hanging="360"/>
      </w:pPr>
      <w:rPr>
        <w:rFonts w:hint="default"/>
      </w:rPr>
    </w:lvl>
    <w:lvl w:ilvl="2">
      <w:start w:val="1"/>
      <w:numFmt w:val="decimal"/>
      <w:lvlText w:val="%1.%2.%3"/>
      <w:lvlJc w:val="left"/>
      <w:pPr>
        <w:ind w:left="3668" w:hanging="720"/>
      </w:pPr>
      <w:rPr>
        <w:rFonts w:hint="default"/>
      </w:rPr>
    </w:lvl>
    <w:lvl w:ilvl="3">
      <w:start w:val="1"/>
      <w:numFmt w:val="decimal"/>
      <w:lvlText w:val="%1.%2.%3.%4"/>
      <w:lvlJc w:val="left"/>
      <w:pPr>
        <w:ind w:left="5142" w:hanging="720"/>
      </w:pPr>
      <w:rPr>
        <w:rFonts w:hint="default"/>
      </w:rPr>
    </w:lvl>
    <w:lvl w:ilvl="4">
      <w:start w:val="1"/>
      <w:numFmt w:val="decimal"/>
      <w:lvlText w:val="%1.%2.%3.%4.%5"/>
      <w:lvlJc w:val="left"/>
      <w:pPr>
        <w:ind w:left="6616" w:hanging="720"/>
      </w:pPr>
      <w:rPr>
        <w:rFonts w:hint="default"/>
      </w:rPr>
    </w:lvl>
    <w:lvl w:ilvl="5">
      <w:start w:val="1"/>
      <w:numFmt w:val="decimal"/>
      <w:lvlText w:val="%1.%2.%3.%4.%5.%6"/>
      <w:lvlJc w:val="left"/>
      <w:pPr>
        <w:ind w:left="8450" w:hanging="1080"/>
      </w:pPr>
      <w:rPr>
        <w:rFonts w:hint="default"/>
      </w:rPr>
    </w:lvl>
    <w:lvl w:ilvl="6">
      <w:start w:val="1"/>
      <w:numFmt w:val="decimal"/>
      <w:lvlText w:val="%1.%2.%3.%4.%5.%6.%7"/>
      <w:lvlJc w:val="left"/>
      <w:pPr>
        <w:ind w:left="9924" w:hanging="1080"/>
      </w:pPr>
      <w:rPr>
        <w:rFonts w:hint="default"/>
      </w:rPr>
    </w:lvl>
    <w:lvl w:ilvl="7">
      <w:start w:val="1"/>
      <w:numFmt w:val="decimal"/>
      <w:lvlText w:val="%1.%2.%3.%4.%5.%6.%7.%8"/>
      <w:lvlJc w:val="left"/>
      <w:pPr>
        <w:ind w:left="11758" w:hanging="1440"/>
      </w:pPr>
      <w:rPr>
        <w:rFonts w:hint="default"/>
      </w:rPr>
    </w:lvl>
    <w:lvl w:ilvl="8">
      <w:start w:val="1"/>
      <w:numFmt w:val="decimal"/>
      <w:lvlText w:val="%1.%2.%3.%4.%5.%6.%7.%8.%9"/>
      <w:lvlJc w:val="left"/>
      <w:pPr>
        <w:ind w:left="13232" w:hanging="1440"/>
      </w:pPr>
      <w:rPr>
        <w:rFonts w:hint="default"/>
      </w:rPr>
    </w:lvl>
  </w:abstractNum>
  <w:abstractNum w:abstractNumId="34" w15:restartNumberingAfterBreak="0">
    <w:nsid w:val="519F1749"/>
    <w:multiLevelType w:val="hybridMultilevel"/>
    <w:tmpl w:val="05A6FF68"/>
    <w:lvl w:ilvl="0" w:tplc="3BE4FFA8">
      <w:start w:val="1"/>
      <w:numFmt w:val="bullet"/>
      <w:lvlText w:val="-"/>
      <w:lvlJc w:val="left"/>
      <w:pPr>
        <w:tabs>
          <w:tab w:val="num" w:pos="1899"/>
        </w:tabs>
        <w:ind w:left="1899" w:hanging="360"/>
      </w:pPr>
      <w:rPr>
        <w:rFonts w:ascii="Arial Narrow" w:hAnsi="Arial Narrow" w:hint="default"/>
      </w:rPr>
    </w:lvl>
    <w:lvl w:ilvl="1" w:tplc="040C0003" w:tentative="1">
      <w:start w:val="1"/>
      <w:numFmt w:val="bullet"/>
      <w:lvlText w:val="o"/>
      <w:lvlJc w:val="left"/>
      <w:pPr>
        <w:tabs>
          <w:tab w:val="num" w:pos="2619"/>
        </w:tabs>
        <w:ind w:left="2619" w:hanging="360"/>
      </w:pPr>
      <w:rPr>
        <w:rFonts w:ascii="Courier New" w:hAnsi="Courier New" w:cs="Courier New" w:hint="default"/>
      </w:rPr>
    </w:lvl>
    <w:lvl w:ilvl="2" w:tplc="040C0005" w:tentative="1">
      <w:start w:val="1"/>
      <w:numFmt w:val="bullet"/>
      <w:lvlText w:val=""/>
      <w:lvlJc w:val="left"/>
      <w:pPr>
        <w:tabs>
          <w:tab w:val="num" w:pos="3339"/>
        </w:tabs>
        <w:ind w:left="3339" w:hanging="360"/>
      </w:pPr>
      <w:rPr>
        <w:rFonts w:ascii="Wingdings" w:hAnsi="Wingdings" w:hint="default"/>
      </w:rPr>
    </w:lvl>
    <w:lvl w:ilvl="3" w:tplc="040C0001" w:tentative="1">
      <w:start w:val="1"/>
      <w:numFmt w:val="bullet"/>
      <w:lvlText w:val=""/>
      <w:lvlJc w:val="left"/>
      <w:pPr>
        <w:tabs>
          <w:tab w:val="num" w:pos="4059"/>
        </w:tabs>
        <w:ind w:left="4059" w:hanging="360"/>
      </w:pPr>
      <w:rPr>
        <w:rFonts w:ascii="Symbol" w:hAnsi="Symbol" w:hint="default"/>
      </w:rPr>
    </w:lvl>
    <w:lvl w:ilvl="4" w:tplc="040C0003" w:tentative="1">
      <w:start w:val="1"/>
      <w:numFmt w:val="bullet"/>
      <w:lvlText w:val="o"/>
      <w:lvlJc w:val="left"/>
      <w:pPr>
        <w:tabs>
          <w:tab w:val="num" w:pos="4779"/>
        </w:tabs>
        <w:ind w:left="4779" w:hanging="360"/>
      </w:pPr>
      <w:rPr>
        <w:rFonts w:ascii="Courier New" w:hAnsi="Courier New" w:cs="Courier New" w:hint="default"/>
      </w:rPr>
    </w:lvl>
    <w:lvl w:ilvl="5" w:tplc="040C0005" w:tentative="1">
      <w:start w:val="1"/>
      <w:numFmt w:val="bullet"/>
      <w:lvlText w:val=""/>
      <w:lvlJc w:val="left"/>
      <w:pPr>
        <w:tabs>
          <w:tab w:val="num" w:pos="5499"/>
        </w:tabs>
        <w:ind w:left="5499" w:hanging="360"/>
      </w:pPr>
      <w:rPr>
        <w:rFonts w:ascii="Wingdings" w:hAnsi="Wingdings" w:hint="default"/>
      </w:rPr>
    </w:lvl>
    <w:lvl w:ilvl="6" w:tplc="040C0001" w:tentative="1">
      <w:start w:val="1"/>
      <w:numFmt w:val="bullet"/>
      <w:lvlText w:val=""/>
      <w:lvlJc w:val="left"/>
      <w:pPr>
        <w:tabs>
          <w:tab w:val="num" w:pos="6219"/>
        </w:tabs>
        <w:ind w:left="6219" w:hanging="360"/>
      </w:pPr>
      <w:rPr>
        <w:rFonts w:ascii="Symbol" w:hAnsi="Symbol" w:hint="default"/>
      </w:rPr>
    </w:lvl>
    <w:lvl w:ilvl="7" w:tplc="040C0003" w:tentative="1">
      <w:start w:val="1"/>
      <w:numFmt w:val="bullet"/>
      <w:lvlText w:val="o"/>
      <w:lvlJc w:val="left"/>
      <w:pPr>
        <w:tabs>
          <w:tab w:val="num" w:pos="6939"/>
        </w:tabs>
        <w:ind w:left="6939" w:hanging="360"/>
      </w:pPr>
      <w:rPr>
        <w:rFonts w:ascii="Courier New" w:hAnsi="Courier New" w:cs="Courier New" w:hint="default"/>
      </w:rPr>
    </w:lvl>
    <w:lvl w:ilvl="8" w:tplc="040C0005" w:tentative="1">
      <w:start w:val="1"/>
      <w:numFmt w:val="bullet"/>
      <w:lvlText w:val=""/>
      <w:lvlJc w:val="left"/>
      <w:pPr>
        <w:tabs>
          <w:tab w:val="num" w:pos="7659"/>
        </w:tabs>
        <w:ind w:left="7659" w:hanging="360"/>
      </w:pPr>
      <w:rPr>
        <w:rFonts w:ascii="Wingdings" w:hAnsi="Wingdings" w:hint="default"/>
      </w:rPr>
    </w:lvl>
  </w:abstractNum>
  <w:abstractNum w:abstractNumId="35" w15:restartNumberingAfterBreak="0">
    <w:nsid w:val="58685570"/>
    <w:multiLevelType w:val="hybridMultilevel"/>
    <w:tmpl w:val="0C3E0044"/>
    <w:lvl w:ilvl="0" w:tplc="38A8014C">
      <w:start w:val="2"/>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A4E1977"/>
    <w:multiLevelType w:val="hybridMultilevel"/>
    <w:tmpl w:val="561609B4"/>
    <w:lvl w:ilvl="0" w:tplc="040C0003">
      <w:start w:val="1"/>
      <w:numFmt w:val="bullet"/>
      <w:lvlText w:val="o"/>
      <w:lvlJc w:val="left"/>
      <w:pPr>
        <w:ind w:left="1429" w:hanging="360"/>
      </w:pPr>
      <w:rPr>
        <w:rFonts w:ascii="Courier New" w:hAnsi="Courier New" w:cs="Courier New"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7" w15:restartNumberingAfterBreak="0">
    <w:nsid w:val="5D443A6B"/>
    <w:multiLevelType w:val="hybridMultilevel"/>
    <w:tmpl w:val="A4DCF4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D8B7998"/>
    <w:multiLevelType w:val="multilevel"/>
    <w:tmpl w:val="097423B8"/>
    <w:lvl w:ilvl="0">
      <w:start w:val="1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037" w:hanging="1080"/>
      </w:pPr>
      <w:rPr>
        <w:rFonts w:hint="default"/>
      </w:rPr>
    </w:lvl>
    <w:lvl w:ilvl="8">
      <w:start w:val="1"/>
      <w:numFmt w:val="decimal"/>
      <w:lvlText w:val="%1.%2.%3.%4.%5.%6.%7.%8.%9"/>
      <w:lvlJc w:val="left"/>
      <w:pPr>
        <w:ind w:left="8248" w:hanging="1440"/>
      </w:pPr>
      <w:rPr>
        <w:rFonts w:hint="default"/>
      </w:rPr>
    </w:lvl>
  </w:abstractNum>
  <w:abstractNum w:abstractNumId="39" w15:restartNumberingAfterBreak="0">
    <w:nsid w:val="5FDF3BB3"/>
    <w:multiLevelType w:val="hybridMultilevel"/>
    <w:tmpl w:val="1FE4CA0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5E3706A"/>
    <w:multiLevelType w:val="multilevel"/>
    <w:tmpl w:val="76FC26DA"/>
    <w:styleLink w:val="Listeencours1"/>
    <w:lvl w:ilvl="0">
      <w:start w:val="1"/>
      <w:numFmt w:val="decimal"/>
      <w:lvlText w:val="Article %1"/>
      <w:lvlJc w:val="left"/>
      <w:pPr>
        <w:tabs>
          <w:tab w:val="num" w:pos="1174"/>
        </w:tabs>
        <w:ind w:left="2024" w:hanging="1304"/>
      </w:pPr>
      <w:rPr>
        <w:rFonts w:ascii="Calibri" w:hAnsi="Calibri" w:hint="default"/>
        <w:b/>
        <w:bCs/>
        <w:i w:val="0"/>
        <w:iCs w:val="0"/>
        <w:caps w:val="0"/>
        <w:smallCaps/>
        <w:strike w:val="0"/>
        <w:dstrike w:val="0"/>
        <w:color w:val="auto"/>
        <w:spacing w:val="0"/>
        <w:w w:val="90"/>
        <w:kern w:val="0"/>
        <w:position w:val="0"/>
        <w:sz w:val="24"/>
        <w:u w:val="single"/>
        <w:effect w:val="no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2."/>
      <w:lvlJc w:val="left"/>
      <w:pPr>
        <w:tabs>
          <w:tab w:val="num" w:pos="1684"/>
        </w:tabs>
        <w:ind w:left="1627" w:hanging="623"/>
      </w:pPr>
      <w:rPr>
        <w:rFonts w:hint="default"/>
      </w:rPr>
    </w:lvl>
    <w:lvl w:ilvl="2">
      <w:start w:val="1"/>
      <w:numFmt w:val="decimal"/>
      <w:lvlText w:val="%1.%3."/>
      <w:lvlJc w:val="left"/>
      <w:pPr>
        <w:tabs>
          <w:tab w:val="num" w:pos="1944"/>
        </w:tabs>
        <w:ind w:left="1944" w:hanging="504"/>
      </w:pPr>
      <w:rPr>
        <w:rFonts w:hint="default"/>
      </w:rPr>
    </w:lvl>
    <w:lvl w:ilvl="3">
      <w:start w:val="1"/>
      <w:numFmt w:val="decimal"/>
      <w:lvlText w:val="%1.%3.%4."/>
      <w:lvlJc w:val="left"/>
      <w:pPr>
        <w:tabs>
          <w:tab w:val="num" w:pos="2448"/>
        </w:tabs>
        <w:ind w:left="2448" w:hanging="648"/>
      </w:pPr>
      <w:rPr>
        <w:rFonts w:hint="default"/>
      </w:rPr>
    </w:lvl>
    <w:lvl w:ilvl="4">
      <w:start w:val="1"/>
      <w:numFmt w:val="decimal"/>
      <w:lvlText w:val="%5%1.%2.."/>
      <w:lvlJc w:val="left"/>
      <w:pPr>
        <w:tabs>
          <w:tab w:val="num" w:pos="2952"/>
        </w:tabs>
        <w:ind w:left="2952" w:hanging="792"/>
      </w:pPr>
      <w:rPr>
        <w:rFonts w:hint="default"/>
      </w:rPr>
    </w:lvl>
    <w:lvl w:ilvl="5">
      <w:start w:val="1"/>
      <w:numFmt w:val="decimal"/>
      <w:lvlText w:val="%1.%2.%3.%4.%5.%6."/>
      <w:lvlJc w:val="left"/>
      <w:pPr>
        <w:tabs>
          <w:tab w:val="num" w:pos="3456"/>
        </w:tabs>
        <w:ind w:left="3456" w:hanging="936"/>
      </w:pPr>
      <w:rPr>
        <w:rFonts w:hint="default"/>
      </w:rPr>
    </w:lvl>
    <w:lvl w:ilvl="6">
      <w:start w:val="1"/>
      <w:numFmt w:val="decimal"/>
      <w:lvlText w:val="%1.%2.%3.%4.%5.%6.%7."/>
      <w:lvlJc w:val="left"/>
      <w:pPr>
        <w:tabs>
          <w:tab w:val="num" w:pos="3960"/>
        </w:tabs>
        <w:ind w:left="3960" w:hanging="1080"/>
      </w:pPr>
      <w:rPr>
        <w:rFonts w:hint="default"/>
      </w:rPr>
    </w:lvl>
    <w:lvl w:ilvl="7">
      <w:start w:val="1"/>
      <w:numFmt w:val="decimal"/>
      <w:lvlText w:val="%1.%2.%3.%4.%5.%6.%7.%8."/>
      <w:lvlJc w:val="left"/>
      <w:pPr>
        <w:tabs>
          <w:tab w:val="num" w:pos="4464"/>
        </w:tabs>
        <w:ind w:left="4464" w:hanging="1224"/>
      </w:pPr>
      <w:rPr>
        <w:rFonts w:hint="default"/>
      </w:rPr>
    </w:lvl>
    <w:lvl w:ilvl="8">
      <w:start w:val="1"/>
      <w:numFmt w:val="decimal"/>
      <w:lvlText w:val="%1.%2.%3.%4.%5.%6.%7.%8.%9."/>
      <w:lvlJc w:val="left"/>
      <w:pPr>
        <w:tabs>
          <w:tab w:val="num" w:pos="5040"/>
        </w:tabs>
        <w:ind w:left="5040" w:hanging="1440"/>
      </w:pPr>
      <w:rPr>
        <w:rFonts w:hint="default"/>
      </w:rPr>
    </w:lvl>
  </w:abstractNum>
  <w:abstractNum w:abstractNumId="41" w15:restartNumberingAfterBreak="0">
    <w:nsid w:val="67FB4CAB"/>
    <w:multiLevelType w:val="hybridMultilevel"/>
    <w:tmpl w:val="79E85860"/>
    <w:lvl w:ilvl="0" w:tplc="B9C4073C">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68A663A4"/>
    <w:multiLevelType w:val="hybridMultilevel"/>
    <w:tmpl w:val="9E1C2FEA"/>
    <w:lvl w:ilvl="0" w:tplc="8BFE27F0">
      <w:numFmt w:val="bullet"/>
      <w:lvlText w:val=""/>
      <w:lvlJc w:val="left"/>
      <w:pPr>
        <w:tabs>
          <w:tab w:val="num" w:pos="720"/>
        </w:tabs>
        <w:ind w:left="720" w:hanging="360"/>
      </w:pPr>
      <w:rPr>
        <w:rFonts w:ascii="Wingdings 2" w:hAnsi="Wingdings 2"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A656969"/>
    <w:multiLevelType w:val="hybridMultilevel"/>
    <w:tmpl w:val="567400CE"/>
    <w:lvl w:ilvl="0" w:tplc="8BFE27F0">
      <w:numFmt w:val="bullet"/>
      <w:lvlText w:val=""/>
      <w:lvlJc w:val="left"/>
      <w:pPr>
        <w:tabs>
          <w:tab w:val="num" w:pos="720"/>
        </w:tabs>
        <w:ind w:left="720" w:hanging="360"/>
      </w:pPr>
      <w:rPr>
        <w:rFonts w:ascii="Wingdings 2" w:hAnsi="Wingdings 2"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EDE1146"/>
    <w:multiLevelType w:val="multilevel"/>
    <w:tmpl w:val="AD2C1F24"/>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09003BE"/>
    <w:multiLevelType w:val="hybridMultilevel"/>
    <w:tmpl w:val="99CC9868"/>
    <w:lvl w:ilvl="0" w:tplc="3BE4FFA8">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09C6403"/>
    <w:multiLevelType w:val="hybridMultilevel"/>
    <w:tmpl w:val="0F020FE2"/>
    <w:lvl w:ilvl="0" w:tplc="040C0005">
      <w:start w:val="1"/>
      <w:numFmt w:val="bullet"/>
      <w:lvlText w:val=""/>
      <w:lvlJc w:val="left"/>
      <w:pPr>
        <w:tabs>
          <w:tab w:val="num" w:pos="1429"/>
        </w:tabs>
        <w:ind w:left="1429" w:hanging="360"/>
      </w:pPr>
      <w:rPr>
        <w:rFonts w:ascii="Wingdings" w:hAnsi="Wingdings" w:hint="default"/>
      </w:rPr>
    </w:lvl>
    <w:lvl w:ilvl="1" w:tplc="040C0003" w:tentative="1">
      <w:start w:val="1"/>
      <w:numFmt w:val="bullet"/>
      <w:lvlText w:val="o"/>
      <w:lvlJc w:val="left"/>
      <w:pPr>
        <w:tabs>
          <w:tab w:val="num" w:pos="2149"/>
        </w:tabs>
        <w:ind w:left="2149" w:hanging="360"/>
      </w:pPr>
      <w:rPr>
        <w:rFonts w:ascii="Courier New" w:hAnsi="Courier New" w:cs="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47" w15:restartNumberingAfterBreak="0">
    <w:nsid w:val="72627404"/>
    <w:multiLevelType w:val="multilevel"/>
    <w:tmpl w:val="C7F8F18A"/>
    <w:lvl w:ilvl="0">
      <w:start w:val="8"/>
      <w:numFmt w:val="decimal"/>
      <w:pStyle w:val="StyleCalibriGrasJustifiGauche225cm"/>
      <w:lvlText w:val="%1"/>
      <w:lvlJc w:val="left"/>
      <w:pPr>
        <w:tabs>
          <w:tab w:val="num" w:pos="1981"/>
        </w:tabs>
        <w:ind w:left="1981" w:hanging="705"/>
      </w:pPr>
      <w:rPr>
        <w:rFonts w:hint="default"/>
      </w:rPr>
    </w:lvl>
    <w:lvl w:ilvl="1">
      <w:start w:val="7"/>
      <w:numFmt w:val="decimal"/>
      <w:lvlText w:val="%1.%2"/>
      <w:lvlJc w:val="left"/>
      <w:pPr>
        <w:tabs>
          <w:tab w:val="num" w:pos="2690"/>
        </w:tabs>
        <w:ind w:left="2690" w:hanging="705"/>
      </w:pPr>
      <w:rPr>
        <w:rFonts w:hint="default"/>
      </w:rPr>
    </w:lvl>
    <w:lvl w:ilvl="2">
      <w:start w:val="1"/>
      <w:numFmt w:val="decimal"/>
      <w:lvlText w:val="%1.%2.%3"/>
      <w:lvlJc w:val="left"/>
      <w:pPr>
        <w:tabs>
          <w:tab w:val="num" w:pos="3414"/>
        </w:tabs>
        <w:ind w:left="3414" w:hanging="720"/>
      </w:pPr>
      <w:rPr>
        <w:rFonts w:hint="default"/>
      </w:rPr>
    </w:lvl>
    <w:lvl w:ilvl="3">
      <w:start w:val="1"/>
      <w:numFmt w:val="decimal"/>
      <w:lvlText w:val="%1.%2.%3.%4"/>
      <w:lvlJc w:val="left"/>
      <w:pPr>
        <w:tabs>
          <w:tab w:val="num" w:pos="4123"/>
        </w:tabs>
        <w:ind w:left="4123" w:hanging="720"/>
      </w:pPr>
      <w:rPr>
        <w:rFonts w:hint="default"/>
      </w:rPr>
    </w:lvl>
    <w:lvl w:ilvl="4">
      <w:start w:val="1"/>
      <w:numFmt w:val="decimal"/>
      <w:lvlText w:val="%1.%2.%3.%4.%5"/>
      <w:lvlJc w:val="left"/>
      <w:pPr>
        <w:tabs>
          <w:tab w:val="num" w:pos="4832"/>
        </w:tabs>
        <w:ind w:left="4832" w:hanging="720"/>
      </w:pPr>
      <w:rPr>
        <w:rFonts w:hint="default"/>
      </w:rPr>
    </w:lvl>
    <w:lvl w:ilvl="5">
      <w:start w:val="1"/>
      <w:numFmt w:val="decimal"/>
      <w:lvlText w:val="%1.%2.%3.%4.%5.%6"/>
      <w:lvlJc w:val="left"/>
      <w:pPr>
        <w:tabs>
          <w:tab w:val="num" w:pos="5901"/>
        </w:tabs>
        <w:ind w:left="5901" w:hanging="1080"/>
      </w:pPr>
      <w:rPr>
        <w:rFonts w:hint="default"/>
      </w:rPr>
    </w:lvl>
    <w:lvl w:ilvl="6">
      <w:start w:val="1"/>
      <w:numFmt w:val="decimal"/>
      <w:lvlText w:val="%1.%2.%3.%4.%5.%6.%7"/>
      <w:lvlJc w:val="left"/>
      <w:pPr>
        <w:tabs>
          <w:tab w:val="num" w:pos="6610"/>
        </w:tabs>
        <w:ind w:left="6610" w:hanging="1080"/>
      </w:pPr>
      <w:rPr>
        <w:rFonts w:hint="default"/>
      </w:rPr>
    </w:lvl>
    <w:lvl w:ilvl="7">
      <w:start w:val="1"/>
      <w:numFmt w:val="decimal"/>
      <w:lvlText w:val="%1.%2.%3.%4.%5.%6.%7.%8"/>
      <w:lvlJc w:val="left"/>
      <w:pPr>
        <w:tabs>
          <w:tab w:val="num" w:pos="7679"/>
        </w:tabs>
        <w:ind w:left="7679" w:hanging="1440"/>
      </w:pPr>
      <w:rPr>
        <w:rFonts w:hint="default"/>
      </w:rPr>
    </w:lvl>
    <w:lvl w:ilvl="8">
      <w:start w:val="1"/>
      <w:numFmt w:val="decimal"/>
      <w:lvlText w:val="%1.%2.%3.%4.%5.%6.%7.%8.%9"/>
      <w:lvlJc w:val="left"/>
      <w:pPr>
        <w:tabs>
          <w:tab w:val="num" w:pos="8388"/>
        </w:tabs>
        <w:ind w:left="8388" w:hanging="1440"/>
      </w:pPr>
      <w:rPr>
        <w:rFonts w:hint="default"/>
      </w:rPr>
    </w:lvl>
  </w:abstractNum>
  <w:abstractNum w:abstractNumId="48" w15:restartNumberingAfterBreak="0">
    <w:nsid w:val="72BF5BF5"/>
    <w:multiLevelType w:val="hybridMultilevel"/>
    <w:tmpl w:val="8CE6CE36"/>
    <w:lvl w:ilvl="0" w:tplc="4A527972">
      <w:numFmt w:val="bullet"/>
      <w:lvlText w:val="-"/>
      <w:lvlJc w:val="left"/>
      <w:pPr>
        <w:ind w:left="720" w:hanging="360"/>
      </w:pPr>
      <w:rPr>
        <w:rFonts w:ascii="Arial" w:eastAsia="MS Mincho"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2E7668E"/>
    <w:multiLevelType w:val="hybridMultilevel"/>
    <w:tmpl w:val="42F299FC"/>
    <w:lvl w:ilvl="0" w:tplc="39BADE58">
      <w:start w:val="1"/>
      <w:numFmt w:val="bullet"/>
      <w:lvlText w:val=""/>
      <w:lvlJc w:val="left"/>
      <w:pPr>
        <w:tabs>
          <w:tab w:val="num" w:pos="1276"/>
        </w:tabs>
        <w:ind w:left="1276" w:hanging="360"/>
      </w:pPr>
      <w:rPr>
        <w:rFonts w:ascii="Symbol" w:hAnsi="Symbol" w:hint="default"/>
      </w:rPr>
    </w:lvl>
    <w:lvl w:ilvl="1" w:tplc="040C0003">
      <w:start w:val="1"/>
      <w:numFmt w:val="bullet"/>
      <w:lvlText w:val="o"/>
      <w:lvlJc w:val="left"/>
      <w:pPr>
        <w:tabs>
          <w:tab w:val="num" w:pos="2356"/>
        </w:tabs>
        <w:ind w:left="2356" w:hanging="360"/>
      </w:pPr>
      <w:rPr>
        <w:rFonts w:ascii="Courier New" w:hAnsi="Courier New" w:cs="Courier New" w:hint="default"/>
      </w:rPr>
    </w:lvl>
    <w:lvl w:ilvl="2" w:tplc="040C0005">
      <w:start w:val="1"/>
      <w:numFmt w:val="bullet"/>
      <w:lvlText w:val=""/>
      <w:lvlJc w:val="left"/>
      <w:pPr>
        <w:tabs>
          <w:tab w:val="num" w:pos="3076"/>
        </w:tabs>
        <w:ind w:left="3076" w:hanging="360"/>
      </w:pPr>
      <w:rPr>
        <w:rFonts w:ascii="Wingdings" w:hAnsi="Wingdings" w:hint="default"/>
      </w:rPr>
    </w:lvl>
    <w:lvl w:ilvl="3" w:tplc="040C0001" w:tentative="1">
      <w:start w:val="1"/>
      <w:numFmt w:val="bullet"/>
      <w:lvlText w:val=""/>
      <w:lvlJc w:val="left"/>
      <w:pPr>
        <w:tabs>
          <w:tab w:val="num" w:pos="3796"/>
        </w:tabs>
        <w:ind w:left="3796" w:hanging="360"/>
      </w:pPr>
      <w:rPr>
        <w:rFonts w:ascii="Symbol" w:hAnsi="Symbol" w:hint="default"/>
      </w:rPr>
    </w:lvl>
    <w:lvl w:ilvl="4" w:tplc="040C0003" w:tentative="1">
      <w:start w:val="1"/>
      <w:numFmt w:val="bullet"/>
      <w:lvlText w:val="o"/>
      <w:lvlJc w:val="left"/>
      <w:pPr>
        <w:tabs>
          <w:tab w:val="num" w:pos="4516"/>
        </w:tabs>
        <w:ind w:left="4516" w:hanging="360"/>
      </w:pPr>
      <w:rPr>
        <w:rFonts w:ascii="Courier New" w:hAnsi="Courier New" w:cs="Courier New" w:hint="default"/>
      </w:rPr>
    </w:lvl>
    <w:lvl w:ilvl="5" w:tplc="040C0005" w:tentative="1">
      <w:start w:val="1"/>
      <w:numFmt w:val="bullet"/>
      <w:lvlText w:val=""/>
      <w:lvlJc w:val="left"/>
      <w:pPr>
        <w:tabs>
          <w:tab w:val="num" w:pos="5236"/>
        </w:tabs>
        <w:ind w:left="5236" w:hanging="360"/>
      </w:pPr>
      <w:rPr>
        <w:rFonts w:ascii="Wingdings" w:hAnsi="Wingdings" w:hint="default"/>
      </w:rPr>
    </w:lvl>
    <w:lvl w:ilvl="6" w:tplc="040C0001" w:tentative="1">
      <w:start w:val="1"/>
      <w:numFmt w:val="bullet"/>
      <w:lvlText w:val=""/>
      <w:lvlJc w:val="left"/>
      <w:pPr>
        <w:tabs>
          <w:tab w:val="num" w:pos="5956"/>
        </w:tabs>
        <w:ind w:left="5956" w:hanging="360"/>
      </w:pPr>
      <w:rPr>
        <w:rFonts w:ascii="Symbol" w:hAnsi="Symbol" w:hint="default"/>
      </w:rPr>
    </w:lvl>
    <w:lvl w:ilvl="7" w:tplc="040C0003" w:tentative="1">
      <w:start w:val="1"/>
      <w:numFmt w:val="bullet"/>
      <w:lvlText w:val="o"/>
      <w:lvlJc w:val="left"/>
      <w:pPr>
        <w:tabs>
          <w:tab w:val="num" w:pos="6676"/>
        </w:tabs>
        <w:ind w:left="6676" w:hanging="360"/>
      </w:pPr>
      <w:rPr>
        <w:rFonts w:ascii="Courier New" w:hAnsi="Courier New" w:cs="Courier New" w:hint="default"/>
      </w:rPr>
    </w:lvl>
    <w:lvl w:ilvl="8" w:tplc="040C0005" w:tentative="1">
      <w:start w:val="1"/>
      <w:numFmt w:val="bullet"/>
      <w:lvlText w:val=""/>
      <w:lvlJc w:val="left"/>
      <w:pPr>
        <w:tabs>
          <w:tab w:val="num" w:pos="7396"/>
        </w:tabs>
        <w:ind w:left="7396" w:hanging="360"/>
      </w:pPr>
      <w:rPr>
        <w:rFonts w:ascii="Wingdings" w:hAnsi="Wingdings" w:hint="default"/>
      </w:rPr>
    </w:lvl>
  </w:abstractNum>
  <w:abstractNum w:abstractNumId="50" w15:restartNumberingAfterBreak="0">
    <w:nsid w:val="766C5B19"/>
    <w:multiLevelType w:val="singleLevel"/>
    <w:tmpl w:val="040C000D"/>
    <w:lvl w:ilvl="0">
      <w:start w:val="1"/>
      <w:numFmt w:val="bullet"/>
      <w:lvlText w:val=""/>
      <w:lvlJc w:val="left"/>
      <w:pPr>
        <w:tabs>
          <w:tab w:val="num" w:pos="360"/>
        </w:tabs>
        <w:ind w:left="360" w:hanging="360"/>
      </w:pPr>
      <w:rPr>
        <w:rFonts w:ascii="Wingdings" w:hAnsi="Wingdings" w:hint="default"/>
      </w:rPr>
    </w:lvl>
  </w:abstractNum>
  <w:abstractNum w:abstractNumId="51" w15:restartNumberingAfterBreak="0">
    <w:nsid w:val="77123A0F"/>
    <w:multiLevelType w:val="hybridMultilevel"/>
    <w:tmpl w:val="0BA2A986"/>
    <w:lvl w:ilvl="0" w:tplc="8BFE27F0">
      <w:numFmt w:val="bullet"/>
      <w:lvlText w:val=""/>
      <w:lvlJc w:val="left"/>
      <w:pPr>
        <w:tabs>
          <w:tab w:val="num" w:pos="720"/>
        </w:tabs>
        <w:ind w:left="720" w:hanging="360"/>
      </w:pPr>
      <w:rPr>
        <w:rFonts w:ascii="Wingdings 2" w:hAnsi="Wingdings 2"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D655513"/>
    <w:multiLevelType w:val="hybridMultilevel"/>
    <w:tmpl w:val="FFC4CA26"/>
    <w:lvl w:ilvl="0" w:tplc="3BE4FFA8">
      <w:start w:val="1"/>
      <w:numFmt w:val="bullet"/>
      <w:lvlText w:val="-"/>
      <w:lvlJc w:val="left"/>
      <w:pPr>
        <w:tabs>
          <w:tab w:val="num" w:pos="1287"/>
        </w:tabs>
        <w:ind w:left="1287" w:hanging="360"/>
      </w:pPr>
      <w:rPr>
        <w:rFonts w:ascii="Arial Narrow" w:hAnsi="Arial Narrow"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53" w15:restartNumberingAfterBreak="0">
    <w:nsid w:val="7E781C04"/>
    <w:multiLevelType w:val="hybridMultilevel"/>
    <w:tmpl w:val="F22E8FA2"/>
    <w:lvl w:ilvl="0" w:tplc="CCB857D6">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243076263">
    <w:abstractNumId w:val="9"/>
  </w:num>
  <w:num w:numId="2" w16cid:durableId="1867475808">
    <w:abstractNumId w:val="47"/>
  </w:num>
  <w:num w:numId="3" w16cid:durableId="1757241167">
    <w:abstractNumId w:val="18"/>
  </w:num>
  <w:num w:numId="4" w16cid:durableId="670959701">
    <w:abstractNumId w:val="25"/>
  </w:num>
  <w:num w:numId="5" w16cid:durableId="440151493">
    <w:abstractNumId w:val="29"/>
  </w:num>
  <w:num w:numId="6" w16cid:durableId="1317416961">
    <w:abstractNumId w:val="15"/>
  </w:num>
  <w:num w:numId="7" w16cid:durableId="2042242975">
    <w:abstractNumId w:val="31"/>
  </w:num>
  <w:num w:numId="8" w16cid:durableId="1467429910">
    <w:abstractNumId w:val="40"/>
  </w:num>
  <w:num w:numId="9" w16cid:durableId="1263606312">
    <w:abstractNumId w:val="30"/>
  </w:num>
  <w:num w:numId="10" w16cid:durableId="500241944">
    <w:abstractNumId w:val="19"/>
  </w:num>
  <w:num w:numId="11" w16cid:durableId="1087532678">
    <w:abstractNumId w:val="20"/>
  </w:num>
  <w:num w:numId="12" w16cid:durableId="1709333865">
    <w:abstractNumId w:val="46"/>
  </w:num>
  <w:num w:numId="13" w16cid:durableId="374547933">
    <w:abstractNumId w:val="39"/>
  </w:num>
  <w:num w:numId="14" w16cid:durableId="925073082">
    <w:abstractNumId w:val="49"/>
  </w:num>
  <w:num w:numId="15" w16cid:durableId="1503551063">
    <w:abstractNumId w:val="22"/>
  </w:num>
  <w:num w:numId="16" w16cid:durableId="849950636">
    <w:abstractNumId w:val="4"/>
  </w:num>
  <w:num w:numId="17" w16cid:durableId="332032395">
    <w:abstractNumId w:val="43"/>
  </w:num>
  <w:num w:numId="18" w16cid:durableId="818498075">
    <w:abstractNumId w:val="28"/>
  </w:num>
  <w:num w:numId="19" w16cid:durableId="546332087">
    <w:abstractNumId w:val="53"/>
  </w:num>
  <w:num w:numId="20" w16cid:durableId="652222011">
    <w:abstractNumId w:val="0"/>
  </w:num>
  <w:num w:numId="21" w16cid:durableId="1206061558">
    <w:abstractNumId w:val="17"/>
  </w:num>
  <w:num w:numId="22" w16cid:durableId="250163790">
    <w:abstractNumId w:val="51"/>
  </w:num>
  <w:num w:numId="23" w16cid:durableId="1603806901">
    <w:abstractNumId w:val="24"/>
  </w:num>
  <w:num w:numId="24" w16cid:durableId="166748568">
    <w:abstractNumId w:val="11"/>
  </w:num>
  <w:num w:numId="25" w16cid:durableId="688215233">
    <w:abstractNumId w:val="42"/>
  </w:num>
  <w:num w:numId="26" w16cid:durableId="2104568423">
    <w:abstractNumId w:val="7"/>
  </w:num>
  <w:num w:numId="27" w16cid:durableId="1421487590">
    <w:abstractNumId w:val="48"/>
  </w:num>
  <w:num w:numId="28" w16cid:durableId="977146976">
    <w:abstractNumId w:val="21"/>
  </w:num>
  <w:num w:numId="29" w16cid:durableId="1183743250">
    <w:abstractNumId w:val="41"/>
  </w:num>
  <w:num w:numId="30" w16cid:durableId="583101551">
    <w:abstractNumId w:val="14"/>
  </w:num>
  <w:num w:numId="31" w16cid:durableId="16395791">
    <w:abstractNumId w:val="16"/>
  </w:num>
  <w:num w:numId="32" w16cid:durableId="660504550">
    <w:abstractNumId w:val="44"/>
    <w:lvlOverride w:ilvl="0">
      <w:startOverride w:val="3"/>
    </w:lvlOverride>
    <w:lvlOverride w:ilvl="1">
      <w:startOverride w:val="2"/>
    </w:lvlOverride>
    <w:lvlOverride w:ilvl="2">
      <w:startOverride w:val="1"/>
    </w:lvlOverride>
  </w:num>
  <w:num w:numId="33" w16cid:durableId="14052255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67055206">
    <w:abstractNumId w:val="2"/>
  </w:num>
  <w:num w:numId="35" w16cid:durableId="196309440">
    <w:abstractNumId w:val="32"/>
  </w:num>
  <w:num w:numId="36" w16cid:durableId="1307121512">
    <w:abstractNumId w:val="23"/>
  </w:num>
  <w:num w:numId="37" w16cid:durableId="1090158532">
    <w:abstractNumId w:val="5"/>
  </w:num>
  <w:num w:numId="38" w16cid:durableId="609824570">
    <w:abstractNumId w:val="6"/>
  </w:num>
  <w:num w:numId="39" w16cid:durableId="1716850725">
    <w:abstractNumId w:val="33"/>
  </w:num>
  <w:num w:numId="40" w16cid:durableId="119615471">
    <w:abstractNumId w:val="26"/>
  </w:num>
  <w:num w:numId="41" w16cid:durableId="579485561">
    <w:abstractNumId w:val="10"/>
  </w:num>
  <w:num w:numId="42" w16cid:durableId="421099529">
    <w:abstractNumId w:val="2"/>
    <w:lvlOverride w:ilvl="0">
      <w:startOverride w:val="2"/>
    </w:lvlOverride>
  </w:num>
  <w:num w:numId="43" w16cid:durableId="2098163276">
    <w:abstractNumId w:val="8"/>
  </w:num>
  <w:num w:numId="44" w16cid:durableId="1400322465">
    <w:abstractNumId w:val="45"/>
  </w:num>
  <w:num w:numId="45" w16cid:durableId="1541476558">
    <w:abstractNumId w:val="3"/>
  </w:num>
  <w:num w:numId="46" w16cid:durableId="69161468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65254168">
    <w:abstractNumId w:val="13"/>
  </w:num>
  <w:num w:numId="48" w16cid:durableId="13962719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20567380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251500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571078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816915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630737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732094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3411540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0385546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42172185">
    <w:abstractNumId w:val="14"/>
  </w:num>
  <w:num w:numId="58" w16cid:durableId="264582432">
    <w:abstractNumId w:val="50"/>
  </w:num>
  <w:num w:numId="59" w16cid:durableId="765080339">
    <w:abstractNumId w:val="12"/>
  </w:num>
  <w:num w:numId="60" w16cid:durableId="419570235">
    <w:abstractNumId w:val="2"/>
  </w:num>
  <w:num w:numId="61" w16cid:durableId="164707059">
    <w:abstractNumId w:val="14"/>
  </w:num>
  <w:num w:numId="62" w16cid:durableId="312833360">
    <w:abstractNumId w:val="14"/>
  </w:num>
  <w:num w:numId="63" w16cid:durableId="315037664">
    <w:abstractNumId w:val="14"/>
  </w:num>
  <w:num w:numId="64" w16cid:durableId="1162159649">
    <w:abstractNumId w:val="14"/>
  </w:num>
  <w:num w:numId="65" w16cid:durableId="2088502927">
    <w:abstractNumId w:val="14"/>
  </w:num>
  <w:num w:numId="66" w16cid:durableId="139735307">
    <w:abstractNumId w:val="34"/>
  </w:num>
  <w:num w:numId="67" w16cid:durableId="781800898">
    <w:abstractNumId w:val="52"/>
  </w:num>
  <w:num w:numId="68" w16cid:durableId="64112565">
    <w:abstractNumId w:val="27"/>
  </w:num>
  <w:num w:numId="69" w16cid:durableId="233443038">
    <w:abstractNumId w:val="38"/>
  </w:num>
  <w:num w:numId="70" w16cid:durableId="1978221826">
    <w:abstractNumId w:val="37"/>
  </w:num>
  <w:num w:numId="71" w16cid:durableId="883442859">
    <w:abstractNumId w:val="36"/>
  </w:num>
  <w:num w:numId="72" w16cid:durableId="2133093613">
    <w:abstractNumId w:val="35"/>
  </w:num>
  <w:num w:numId="73" w16cid:durableId="2024436784">
    <w:abstractNumId w:val="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7F6"/>
    <w:rsid w:val="000009CA"/>
    <w:rsid w:val="0000176E"/>
    <w:rsid w:val="00001FA7"/>
    <w:rsid w:val="000032A0"/>
    <w:rsid w:val="00004DFF"/>
    <w:rsid w:val="00005EC1"/>
    <w:rsid w:val="0000644A"/>
    <w:rsid w:val="0000711E"/>
    <w:rsid w:val="00007F00"/>
    <w:rsid w:val="0001133B"/>
    <w:rsid w:val="00011D8D"/>
    <w:rsid w:val="00015088"/>
    <w:rsid w:val="0001519F"/>
    <w:rsid w:val="000154AD"/>
    <w:rsid w:val="000166F8"/>
    <w:rsid w:val="00016930"/>
    <w:rsid w:val="00016E93"/>
    <w:rsid w:val="00017945"/>
    <w:rsid w:val="0001798F"/>
    <w:rsid w:val="000206BD"/>
    <w:rsid w:val="00021AAC"/>
    <w:rsid w:val="00023AB6"/>
    <w:rsid w:val="00023CDA"/>
    <w:rsid w:val="00024B00"/>
    <w:rsid w:val="00025401"/>
    <w:rsid w:val="000254BC"/>
    <w:rsid w:val="00026C66"/>
    <w:rsid w:val="0002719E"/>
    <w:rsid w:val="000304AF"/>
    <w:rsid w:val="00031BAB"/>
    <w:rsid w:val="000324FF"/>
    <w:rsid w:val="00032BA0"/>
    <w:rsid w:val="00032D05"/>
    <w:rsid w:val="00036B9E"/>
    <w:rsid w:val="000375FC"/>
    <w:rsid w:val="00040AB4"/>
    <w:rsid w:val="00040B7F"/>
    <w:rsid w:val="000418EE"/>
    <w:rsid w:val="00041FF9"/>
    <w:rsid w:val="00042570"/>
    <w:rsid w:val="00042A6D"/>
    <w:rsid w:val="000452C5"/>
    <w:rsid w:val="0004620D"/>
    <w:rsid w:val="00046E2A"/>
    <w:rsid w:val="00050C06"/>
    <w:rsid w:val="00051AAD"/>
    <w:rsid w:val="0005440D"/>
    <w:rsid w:val="00054D17"/>
    <w:rsid w:val="0005504E"/>
    <w:rsid w:val="000602F4"/>
    <w:rsid w:val="000612D8"/>
    <w:rsid w:val="00063F9D"/>
    <w:rsid w:val="00063FCE"/>
    <w:rsid w:val="00064513"/>
    <w:rsid w:val="000646EC"/>
    <w:rsid w:val="00064E93"/>
    <w:rsid w:val="000659C8"/>
    <w:rsid w:val="00066607"/>
    <w:rsid w:val="00066D5A"/>
    <w:rsid w:val="00067575"/>
    <w:rsid w:val="000677C8"/>
    <w:rsid w:val="00072E2B"/>
    <w:rsid w:val="0007318C"/>
    <w:rsid w:val="0007337E"/>
    <w:rsid w:val="000743D3"/>
    <w:rsid w:val="00074468"/>
    <w:rsid w:val="000755D7"/>
    <w:rsid w:val="00075AB2"/>
    <w:rsid w:val="00075E25"/>
    <w:rsid w:val="00075E86"/>
    <w:rsid w:val="0007709D"/>
    <w:rsid w:val="00077F92"/>
    <w:rsid w:val="00077F96"/>
    <w:rsid w:val="00081AF1"/>
    <w:rsid w:val="000820E9"/>
    <w:rsid w:val="0008231C"/>
    <w:rsid w:val="0008319C"/>
    <w:rsid w:val="00083893"/>
    <w:rsid w:val="00084EBC"/>
    <w:rsid w:val="0008558E"/>
    <w:rsid w:val="00085D38"/>
    <w:rsid w:val="00085DED"/>
    <w:rsid w:val="00086BC3"/>
    <w:rsid w:val="00087761"/>
    <w:rsid w:val="00090DC3"/>
    <w:rsid w:val="00091844"/>
    <w:rsid w:val="000951C2"/>
    <w:rsid w:val="00095A2C"/>
    <w:rsid w:val="00095B19"/>
    <w:rsid w:val="0009624B"/>
    <w:rsid w:val="00097704"/>
    <w:rsid w:val="000A0474"/>
    <w:rsid w:val="000A0A29"/>
    <w:rsid w:val="000A0B66"/>
    <w:rsid w:val="000A1AFC"/>
    <w:rsid w:val="000A20FA"/>
    <w:rsid w:val="000A2DC0"/>
    <w:rsid w:val="000A3424"/>
    <w:rsid w:val="000A40DF"/>
    <w:rsid w:val="000A5357"/>
    <w:rsid w:val="000A5976"/>
    <w:rsid w:val="000A6820"/>
    <w:rsid w:val="000A787E"/>
    <w:rsid w:val="000B059B"/>
    <w:rsid w:val="000B240D"/>
    <w:rsid w:val="000B426B"/>
    <w:rsid w:val="000B46B7"/>
    <w:rsid w:val="000B474D"/>
    <w:rsid w:val="000B5457"/>
    <w:rsid w:val="000B7147"/>
    <w:rsid w:val="000B74B9"/>
    <w:rsid w:val="000B7B0D"/>
    <w:rsid w:val="000B7B1A"/>
    <w:rsid w:val="000C0A3E"/>
    <w:rsid w:val="000C1215"/>
    <w:rsid w:val="000C1464"/>
    <w:rsid w:val="000C280C"/>
    <w:rsid w:val="000C2D8D"/>
    <w:rsid w:val="000C5975"/>
    <w:rsid w:val="000C627D"/>
    <w:rsid w:val="000C7FE4"/>
    <w:rsid w:val="000D0B07"/>
    <w:rsid w:val="000D1388"/>
    <w:rsid w:val="000D40A2"/>
    <w:rsid w:val="000D44D3"/>
    <w:rsid w:val="000D49C2"/>
    <w:rsid w:val="000D5129"/>
    <w:rsid w:val="000D6729"/>
    <w:rsid w:val="000D6ACF"/>
    <w:rsid w:val="000D7B5F"/>
    <w:rsid w:val="000D7E16"/>
    <w:rsid w:val="000E0A0C"/>
    <w:rsid w:val="000E15A1"/>
    <w:rsid w:val="000E1728"/>
    <w:rsid w:val="000E2106"/>
    <w:rsid w:val="000E29B4"/>
    <w:rsid w:val="000E2CF5"/>
    <w:rsid w:val="000E30D3"/>
    <w:rsid w:val="000E30DC"/>
    <w:rsid w:val="000E3219"/>
    <w:rsid w:val="000E4558"/>
    <w:rsid w:val="000E52CC"/>
    <w:rsid w:val="000E6811"/>
    <w:rsid w:val="000F24B7"/>
    <w:rsid w:val="000F2D79"/>
    <w:rsid w:val="000F5F3D"/>
    <w:rsid w:val="000F671A"/>
    <w:rsid w:val="000F680F"/>
    <w:rsid w:val="000F73F2"/>
    <w:rsid w:val="001018D2"/>
    <w:rsid w:val="001022C4"/>
    <w:rsid w:val="00103AB6"/>
    <w:rsid w:val="00104034"/>
    <w:rsid w:val="00104760"/>
    <w:rsid w:val="00104ED6"/>
    <w:rsid w:val="001060E9"/>
    <w:rsid w:val="00107AB9"/>
    <w:rsid w:val="0011162D"/>
    <w:rsid w:val="00112237"/>
    <w:rsid w:val="00113BBA"/>
    <w:rsid w:val="001145FB"/>
    <w:rsid w:val="00117D8E"/>
    <w:rsid w:val="00121178"/>
    <w:rsid w:val="00121E28"/>
    <w:rsid w:val="00122C82"/>
    <w:rsid w:val="001231EB"/>
    <w:rsid w:val="00123237"/>
    <w:rsid w:val="00127790"/>
    <w:rsid w:val="001301DA"/>
    <w:rsid w:val="00130287"/>
    <w:rsid w:val="00130A2A"/>
    <w:rsid w:val="00133296"/>
    <w:rsid w:val="001340E4"/>
    <w:rsid w:val="001344B2"/>
    <w:rsid w:val="00136E0C"/>
    <w:rsid w:val="00137D8C"/>
    <w:rsid w:val="001406E4"/>
    <w:rsid w:val="001408F4"/>
    <w:rsid w:val="00144AEF"/>
    <w:rsid w:val="00144F32"/>
    <w:rsid w:val="0014623F"/>
    <w:rsid w:val="001470EB"/>
    <w:rsid w:val="0015060B"/>
    <w:rsid w:val="0015093D"/>
    <w:rsid w:val="0015288F"/>
    <w:rsid w:val="00152D53"/>
    <w:rsid w:val="001538AE"/>
    <w:rsid w:val="00153A63"/>
    <w:rsid w:val="001540E1"/>
    <w:rsid w:val="00154927"/>
    <w:rsid w:val="00155794"/>
    <w:rsid w:val="00161837"/>
    <w:rsid w:val="00162343"/>
    <w:rsid w:val="00163635"/>
    <w:rsid w:val="00163FC2"/>
    <w:rsid w:val="0016419E"/>
    <w:rsid w:val="00164E1A"/>
    <w:rsid w:val="001658AD"/>
    <w:rsid w:val="00166107"/>
    <w:rsid w:val="00166B05"/>
    <w:rsid w:val="00170959"/>
    <w:rsid w:val="001709B4"/>
    <w:rsid w:val="00170C29"/>
    <w:rsid w:val="00170E52"/>
    <w:rsid w:val="00170E63"/>
    <w:rsid w:val="00172E80"/>
    <w:rsid w:val="00172F51"/>
    <w:rsid w:val="00172F9C"/>
    <w:rsid w:val="00173A8C"/>
    <w:rsid w:val="001753A7"/>
    <w:rsid w:val="00176496"/>
    <w:rsid w:val="001772E8"/>
    <w:rsid w:val="00177987"/>
    <w:rsid w:val="00180389"/>
    <w:rsid w:val="001841C8"/>
    <w:rsid w:val="001855B1"/>
    <w:rsid w:val="00185DBE"/>
    <w:rsid w:val="00186736"/>
    <w:rsid w:val="00187D8B"/>
    <w:rsid w:val="001916D3"/>
    <w:rsid w:val="001939C5"/>
    <w:rsid w:val="0019457A"/>
    <w:rsid w:val="0019564B"/>
    <w:rsid w:val="00195CD9"/>
    <w:rsid w:val="00197BE5"/>
    <w:rsid w:val="001A04CB"/>
    <w:rsid w:val="001A1FE1"/>
    <w:rsid w:val="001A22C3"/>
    <w:rsid w:val="001A2DE0"/>
    <w:rsid w:val="001A37DB"/>
    <w:rsid w:val="001A4AF5"/>
    <w:rsid w:val="001A68F9"/>
    <w:rsid w:val="001B0537"/>
    <w:rsid w:val="001B1866"/>
    <w:rsid w:val="001B4D5C"/>
    <w:rsid w:val="001B591F"/>
    <w:rsid w:val="001B614F"/>
    <w:rsid w:val="001B6210"/>
    <w:rsid w:val="001B6C40"/>
    <w:rsid w:val="001B7EFD"/>
    <w:rsid w:val="001B7F1A"/>
    <w:rsid w:val="001C00C1"/>
    <w:rsid w:val="001C1668"/>
    <w:rsid w:val="001C1AF1"/>
    <w:rsid w:val="001C362E"/>
    <w:rsid w:val="001C43F2"/>
    <w:rsid w:val="001C587C"/>
    <w:rsid w:val="001C66B7"/>
    <w:rsid w:val="001C6D3D"/>
    <w:rsid w:val="001C7244"/>
    <w:rsid w:val="001C794D"/>
    <w:rsid w:val="001D1718"/>
    <w:rsid w:val="001D4D53"/>
    <w:rsid w:val="001D56FF"/>
    <w:rsid w:val="001E1AF2"/>
    <w:rsid w:val="001E39C9"/>
    <w:rsid w:val="001E6C69"/>
    <w:rsid w:val="001F1446"/>
    <w:rsid w:val="001F14C5"/>
    <w:rsid w:val="001F16C6"/>
    <w:rsid w:val="001F21AB"/>
    <w:rsid w:val="001F39F3"/>
    <w:rsid w:val="001F3C42"/>
    <w:rsid w:val="001F3D7C"/>
    <w:rsid w:val="001F7F57"/>
    <w:rsid w:val="002006AD"/>
    <w:rsid w:val="00200A30"/>
    <w:rsid w:val="00200B6F"/>
    <w:rsid w:val="002014DD"/>
    <w:rsid w:val="00202F32"/>
    <w:rsid w:val="00203AC2"/>
    <w:rsid w:val="00203EBD"/>
    <w:rsid w:val="00203FDA"/>
    <w:rsid w:val="0020476A"/>
    <w:rsid w:val="00204839"/>
    <w:rsid w:val="00204BF8"/>
    <w:rsid w:val="00205930"/>
    <w:rsid w:val="00205AED"/>
    <w:rsid w:val="00205B25"/>
    <w:rsid w:val="00205C20"/>
    <w:rsid w:val="00207B8C"/>
    <w:rsid w:val="0021018E"/>
    <w:rsid w:val="00210323"/>
    <w:rsid w:val="00210A32"/>
    <w:rsid w:val="00210AC7"/>
    <w:rsid w:val="002143B3"/>
    <w:rsid w:val="002155B3"/>
    <w:rsid w:val="00215F74"/>
    <w:rsid w:val="00216C35"/>
    <w:rsid w:val="00216DC5"/>
    <w:rsid w:val="002174EB"/>
    <w:rsid w:val="002209C1"/>
    <w:rsid w:val="0022135A"/>
    <w:rsid w:val="00221E06"/>
    <w:rsid w:val="00222078"/>
    <w:rsid w:val="00222A8B"/>
    <w:rsid w:val="00222F44"/>
    <w:rsid w:val="00223817"/>
    <w:rsid w:val="002245E6"/>
    <w:rsid w:val="00224E35"/>
    <w:rsid w:val="00225F82"/>
    <w:rsid w:val="00226C59"/>
    <w:rsid w:val="0022726A"/>
    <w:rsid w:val="00227EAF"/>
    <w:rsid w:val="00231996"/>
    <w:rsid w:val="0023201F"/>
    <w:rsid w:val="002327E2"/>
    <w:rsid w:val="002334A6"/>
    <w:rsid w:val="002336A8"/>
    <w:rsid w:val="00234614"/>
    <w:rsid w:val="00237067"/>
    <w:rsid w:val="002375C5"/>
    <w:rsid w:val="00240490"/>
    <w:rsid w:val="002410B2"/>
    <w:rsid w:val="002410D7"/>
    <w:rsid w:val="0024149F"/>
    <w:rsid w:val="00242715"/>
    <w:rsid w:val="00242BDC"/>
    <w:rsid w:val="0024339A"/>
    <w:rsid w:val="00243850"/>
    <w:rsid w:val="00243FDC"/>
    <w:rsid w:val="00244924"/>
    <w:rsid w:val="00245D75"/>
    <w:rsid w:val="0024679B"/>
    <w:rsid w:val="00246A8B"/>
    <w:rsid w:val="002471E1"/>
    <w:rsid w:val="00247F1A"/>
    <w:rsid w:val="002521BE"/>
    <w:rsid w:val="00252337"/>
    <w:rsid w:val="00252B80"/>
    <w:rsid w:val="00253686"/>
    <w:rsid w:val="00254014"/>
    <w:rsid w:val="00260C10"/>
    <w:rsid w:val="00261B3E"/>
    <w:rsid w:val="00261DF1"/>
    <w:rsid w:val="00261ED2"/>
    <w:rsid w:val="0026296B"/>
    <w:rsid w:val="00263B0E"/>
    <w:rsid w:val="00263B96"/>
    <w:rsid w:val="00263F85"/>
    <w:rsid w:val="00265B94"/>
    <w:rsid w:val="002664B0"/>
    <w:rsid w:val="0026706B"/>
    <w:rsid w:val="00270FE4"/>
    <w:rsid w:val="002727CE"/>
    <w:rsid w:val="00273713"/>
    <w:rsid w:val="00273BC4"/>
    <w:rsid w:val="00273FA8"/>
    <w:rsid w:val="00274260"/>
    <w:rsid w:val="00274741"/>
    <w:rsid w:val="00274EBB"/>
    <w:rsid w:val="0027762C"/>
    <w:rsid w:val="00280495"/>
    <w:rsid w:val="002807F3"/>
    <w:rsid w:val="002808BE"/>
    <w:rsid w:val="00280AFE"/>
    <w:rsid w:val="00281D58"/>
    <w:rsid w:val="002825A1"/>
    <w:rsid w:val="00283EEF"/>
    <w:rsid w:val="002858FF"/>
    <w:rsid w:val="002900F4"/>
    <w:rsid w:val="00291F34"/>
    <w:rsid w:val="00291F45"/>
    <w:rsid w:val="00292111"/>
    <w:rsid w:val="00293F32"/>
    <w:rsid w:val="0029571F"/>
    <w:rsid w:val="00295DC6"/>
    <w:rsid w:val="00297279"/>
    <w:rsid w:val="002A0C80"/>
    <w:rsid w:val="002A1B72"/>
    <w:rsid w:val="002A202C"/>
    <w:rsid w:val="002A2049"/>
    <w:rsid w:val="002A35F1"/>
    <w:rsid w:val="002A3F3A"/>
    <w:rsid w:val="002A6642"/>
    <w:rsid w:val="002A6BB9"/>
    <w:rsid w:val="002A6BE7"/>
    <w:rsid w:val="002A6C92"/>
    <w:rsid w:val="002A71D9"/>
    <w:rsid w:val="002A78ED"/>
    <w:rsid w:val="002A7B1F"/>
    <w:rsid w:val="002B2234"/>
    <w:rsid w:val="002B2254"/>
    <w:rsid w:val="002B31A2"/>
    <w:rsid w:val="002B3702"/>
    <w:rsid w:val="002B49BE"/>
    <w:rsid w:val="002B53F9"/>
    <w:rsid w:val="002B55AD"/>
    <w:rsid w:val="002B5843"/>
    <w:rsid w:val="002B6EB8"/>
    <w:rsid w:val="002B7A94"/>
    <w:rsid w:val="002C0464"/>
    <w:rsid w:val="002C0E40"/>
    <w:rsid w:val="002C1123"/>
    <w:rsid w:val="002C143C"/>
    <w:rsid w:val="002C4235"/>
    <w:rsid w:val="002C4A8B"/>
    <w:rsid w:val="002D0650"/>
    <w:rsid w:val="002D1CC0"/>
    <w:rsid w:val="002D2FA8"/>
    <w:rsid w:val="002D30C2"/>
    <w:rsid w:val="002D3502"/>
    <w:rsid w:val="002D3ACE"/>
    <w:rsid w:val="002D3C78"/>
    <w:rsid w:val="002D40CD"/>
    <w:rsid w:val="002D4337"/>
    <w:rsid w:val="002D564B"/>
    <w:rsid w:val="002D6255"/>
    <w:rsid w:val="002D68F5"/>
    <w:rsid w:val="002D76F4"/>
    <w:rsid w:val="002E11D3"/>
    <w:rsid w:val="002E1D81"/>
    <w:rsid w:val="002E20D5"/>
    <w:rsid w:val="002E2497"/>
    <w:rsid w:val="002E5503"/>
    <w:rsid w:val="002E6E29"/>
    <w:rsid w:val="002E738D"/>
    <w:rsid w:val="002F1391"/>
    <w:rsid w:val="002F4CD5"/>
    <w:rsid w:val="002F5FEC"/>
    <w:rsid w:val="002F662C"/>
    <w:rsid w:val="002F793B"/>
    <w:rsid w:val="00300758"/>
    <w:rsid w:val="00300FC6"/>
    <w:rsid w:val="003011D9"/>
    <w:rsid w:val="003023EA"/>
    <w:rsid w:val="00302603"/>
    <w:rsid w:val="00302D64"/>
    <w:rsid w:val="00305084"/>
    <w:rsid w:val="00306794"/>
    <w:rsid w:val="00306CBE"/>
    <w:rsid w:val="00307E4D"/>
    <w:rsid w:val="00311057"/>
    <w:rsid w:val="00312FD7"/>
    <w:rsid w:val="00315621"/>
    <w:rsid w:val="0031731D"/>
    <w:rsid w:val="003200DA"/>
    <w:rsid w:val="00321310"/>
    <w:rsid w:val="003222C0"/>
    <w:rsid w:val="003229A7"/>
    <w:rsid w:val="00324397"/>
    <w:rsid w:val="0032520E"/>
    <w:rsid w:val="0032531B"/>
    <w:rsid w:val="003304A7"/>
    <w:rsid w:val="0033113B"/>
    <w:rsid w:val="0033316B"/>
    <w:rsid w:val="00333802"/>
    <w:rsid w:val="00335BCF"/>
    <w:rsid w:val="00335DF5"/>
    <w:rsid w:val="0033606F"/>
    <w:rsid w:val="00336105"/>
    <w:rsid w:val="00336DAF"/>
    <w:rsid w:val="00337413"/>
    <w:rsid w:val="003413CD"/>
    <w:rsid w:val="00341B44"/>
    <w:rsid w:val="00342470"/>
    <w:rsid w:val="00342493"/>
    <w:rsid w:val="0034380B"/>
    <w:rsid w:val="0034391D"/>
    <w:rsid w:val="003446DB"/>
    <w:rsid w:val="00345C68"/>
    <w:rsid w:val="00345DDB"/>
    <w:rsid w:val="00346A0F"/>
    <w:rsid w:val="003500DA"/>
    <w:rsid w:val="003504D5"/>
    <w:rsid w:val="003509C1"/>
    <w:rsid w:val="00351773"/>
    <w:rsid w:val="00351C19"/>
    <w:rsid w:val="003538D5"/>
    <w:rsid w:val="0035401B"/>
    <w:rsid w:val="00354697"/>
    <w:rsid w:val="003552C0"/>
    <w:rsid w:val="0035571A"/>
    <w:rsid w:val="003573FE"/>
    <w:rsid w:val="0035763A"/>
    <w:rsid w:val="0036001C"/>
    <w:rsid w:val="00361511"/>
    <w:rsid w:val="00362E11"/>
    <w:rsid w:val="003633AD"/>
    <w:rsid w:val="00364B03"/>
    <w:rsid w:val="0036534C"/>
    <w:rsid w:val="0036584E"/>
    <w:rsid w:val="00366C2D"/>
    <w:rsid w:val="00366DA1"/>
    <w:rsid w:val="0037017D"/>
    <w:rsid w:val="0037171E"/>
    <w:rsid w:val="00372A99"/>
    <w:rsid w:val="00372E2F"/>
    <w:rsid w:val="00373937"/>
    <w:rsid w:val="00376A2E"/>
    <w:rsid w:val="00376BDD"/>
    <w:rsid w:val="00380274"/>
    <w:rsid w:val="00382D16"/>
    <w:rsid w:val="00384844"/>
    <w:rsid w:val="0038627C"/>
    <w:rsid w:val="00386A1B"/>
    <w:rsid w:val="00387280"/>
    <w:rsid w:val="0038773F"/>
    <w:rsid w:val="00390675"/>
    <w:rsid w:val="00391353"/>
    <w:rsid w:val="003931C4"/>
    <w:rsid w:val="00393984"/>
    <w:rsid w:val="00394264"/>
    <w:rsid w:val="00395196"/>
    <w:rsid w:val="00396BF4"/>
    <w:rsid w:val="00397DDD"/>
    <w:rsid w:val="003A0439"/>
    <w:rsid w:val="003A3DEA"/>
    <w:rsid w:val="003A4C9C"/>
    <w:rsid w:val="003A57C8"/>
    <w:rsid w:val="003B0134"/>
    <w:rsid w:val="003B075B"/>
    <w:rsid w:val="003B14D6"/>
    <w:rsid w:val="003B269A"/>
    <w:rsid w:val="003B3062"/>
    <w:rsid w:val="003B33D3"/>
    <w:rsid w:val="003B406B"/>
    <w:rsid w:val="003B4A8C"/>
    <w:rsid w:val="003B5F83"/>
    <w:rsid w:val="003B7A4B"/>
    <w:rsid w:val="003C0285"/>
    <w:rsid w:val="003C1BB1"/>
    <w:rsid w:val="003C1F98"/>
    <w:rsid w:val="003C2B8A"/>
    <w:rsid w:val="003C2EBD"/>
    <w:rsid w:val="003C3F4A"/>
    <w:rsid w:val="003C40AB"/>
    <w:rsid w:val="003C56A0"/>
    <w:rsid w:val="003D34DE"/>
    <w:rsid w:val="003D3F81"/>
    <w:rsid w:val="003D44D9"/>
    <w:rsid w:val="003D4F85"/>
    <w:rsid w:val="003D597C"/>
    <w:rsid w:val="003D5B82"/>
    <w:rsid w:val="003D5E72"/>
    <w:rsid w:val="003E1EAC"/>
    <w:rsid w:val="003E5B32"/>
    <w:rsid w:val="003E6169"/>
    <w:rsid w:val="003E70E8"/>
    <w:rsid w:val="003F02ED"/>
    <w:rsid w:val="003F05CE"/>
    <w:rsid w:val="003F0666"/>
    <w:rsid w:val="003F06E0"/>
    <w:rsid w:val="003F219F"/>
    <w:rsid w:val="003F268C"/>
    <w:rsid w:val="003F2CF2"/>
    <w:rsid w:val="003F4523"/>
    <w:rsid w:val="003F4D0B"/>
    <w:rsid w:val="003F7927"/>
    <w:rsid w:val="003F7C53"/>
    <w:rsid w:val="00400D88"/>
    <w:rsid w:val="00401320"/>
    <w:rsid w:val="00402624"/>
    <w:rsid w:val="0040351F"/>
    <w:rsid w:val="0040386D"/>
    <w:rsid w:val="0040439E"/>
    <w:rsid w:val="00405668"/>
    <w:rsid w:val="00406F13"/>
    <w:rsid w:val="00407467"/>
    <w:rsid w:val="00407596"/>
    <w:rsid w:val="00407EDA"/>
    <w:rsid w:val="00410C27"/>
    <w:rsid w:val="0041389B"/>
    <w:rsid w:val="00414BF3"/>
    <w:rsid w:val="00414D73"/>
    <w:rsid w:val="00415894"/>
    <w:rsid w:val="00417414"/>
    <w:rsid w:val="00420746"/>
    <w:rsid w:val="004207F3"/>
    <w:rsid w:val="00421DB8"/>
    <w:rsid w:val="004236A6"/>
    <w:rsid w:val="00423CEC"/>
    <w:rsid w:val="00424AD5"/>
    <w:rsid w:val="00424BDF"/>
    <w:rsid w:val="00424CC8"/>
    <w:rsid w:val="004251E0"/>
    <w:rsid w:val="004259BF"/>
    <w:rsid w:val="0042612A"/>
    <w:rsid w:val="00427284"/>
    <w:rsid w:val="0043088D"/>
    <w:rsid w:val="00431173"/>
    <w:rsid w:val="00432A32"/>
    <w:rsid w:val="00432AFB"/>
    <w:rsid w:val="00433C99"/>
    <w:rsid w:val="004348F7"/>
    <w:rsid w:val="00435FBD"/>
    <w:rsid w:val="00436609"/>
    <w:rsid w:val="00437820"/>
    <w:rsid w:val="00437CCC"/>
    <w:rsid w:val="004433B1"/>
    <w:rsid w:val="004440C5"/>
    <w:rsid w:val="00444141"/>
    <w:rsid w:val="00444F68"/>
    <w:rsid w:val="004453B0"/>
    <w:rsid w:val="00445416"/>
    <w:rsid w:val="00445B40"/>
    <w:rsid w:val="00445E43"/>
    <w:rsid w:val="0044646E"/>
    <w:rsid w:val="0044717A"/>
    <w:rsid w:val="004501A2"/>
    <w:rsid w:val="00451819"/>
    <w:rsid w:val="00454C68"/>
    <w:rsid w:val="0045561D"/>
    <w:rsid w:val="00455856"/>
    <w:rsid w:val="00456542"/>
    <w:rsid w:val="004567DF"/>
    <w:rsid w:val="004604CF"/>
    <w:rsid w:val="00460D8E"/>
    <w:rsid w:val="004616DF"/>
    <w:rsid w:val="00461A4C"/>
    <w:rsid w:val="00461AE2"/>
    <w:rsid w:val="00461E46"/>
    <w:rsid w:val="004620BD"/>
    <w:rsid w:val="00462254"/>
    <w:rsid w:val="0046402F"/>
    <w:rsid w:val="00465BF3"/>
    <w:rsid w:val="004670DD"/>
    <w:rsid w:val="00467D93"/>
    <w:rsid w:val="00470169"/>
    <w:rsid w:val="004703B0"/>
    <w:rsid w:val="00471473"/>
    <w:rsid w:val="00471684"/>
    <w:rsid w:val="00471B61"/>
    <w:rsid w:val="004722A3"/>
    <w:rsid w:val="004726ED"/>
    <w:rsid w:val="00472AB9"/>
    <w:rsid w:val="004731B3"/>
    <w:rsid w:val="00473E1D"/>
    <w:rsid w:val="0047486B"/>
    <w:rsid w:val="0047497B"/>
    <w:rsid w:val="00476719"/>
    <w:rsid w:val="00477637"/>
    <w:rsid w:val="00481B5C"/>
    <w:rsid w:val="004827B2"/>
    <w:rsid w:val="00483BE4"/>
    <w:rsid w:val="00485428"/>
    <w:rsid w:val="004901E0"/>
    <w:rsid w:val="0049110F"/>
    <w:rsid w:val="004915B5"/>
    <w:rsid w:val="00491638"/>
    <w:rsid w:val="004925A2"/>
    <w:rsid w:val="00492BE3"/>
    <w:rsid w:val="00494304"/>
    <w:rsid w:val="00494681"/>
    <w:rsid w:val="00494955"/>
    <w:rsid w:val="00494EEA"/>
    <w:rsid w:val="0049646F"/>
    <w:rsid w:val="004A103E"/>
    <w:rsid w:val="004A14F3"/>
    <w:rsid w:val="004A174F"/>
    <w:rsid w:val="004A1CCB"/>
    <w:rsid w:val="004A3172"/>
    <w:rsid w:val="004A439C"/>
    <w:rsid w:val="004A48D6"/>
    <w:rsid w:val="004A61F9"/>
    <w:rsid w:val="004A6622"/>
    <w:rsid w:val="004A66EC"/>
    <w:rsid w:val="004A7EFB"/>
    <w:rsid w:val="004B1A6F"/>
    <w:rsid w:val="004B1ADC"/>
    <w:rsid w:val="004B2118"/>
    <w:rsid w:val="004B2A6D"/>
    <w:rsid w:val="004B3005"/>
    <w:rsid w:val="004B66FE"/>
    <w:rsid w:val="004B7218"/>
    <w:rsid w:val="004B7F3F"/>
    <w:rsid w:val="004C1527"/>
    <w:rsid w:val="004C4384"/>
    <w:rsid w:val="004C43EA"/>
    <w:rsid w:val="004C53DB"/>
    <w:rsid w:val="004C59AE"/>
    <w:rsid w:val="004C5C26"/>
    <w:rsid w:val="004C6525"/>
    <w:rsid w:val="004C66D7"/>
    <w:rsid w:val="004D1636"/>
    <w:rsid w:val="004D1706"/>
    <w:rsid w:val="004D21D1"/>
    <w:rsid w:val="004D2E15"/>
    <w:rsid w:val="004D363C"/>
    <w:rsid w:val="004D49C3"/>
    <w:rsid w:val="004D5E20"/>
    <w:rsid w:val="004E485D"/>
    <w:rsid w:val="004E4E32"/>
    <w:rsid w:val="004E6342"/>
    <w:rsid w:val="004F06FE"/>
    <w:rsid w:val="004F0D7E"/>
    <w:rsid w:val="004F0E77"/>
    <w:rsid w:val="004F1711"/>
    <w:rsid w:val="004F17AE"/>
    <w:rsid w:val="004F201E"/>
    <w:rsid w:val="004F2290"/>
    <w:rsid w:val="004F2719"/>
    <w:rsid w:val="004F2E89"/>
    <w:rsid w:val="004F4782"/>
    <w:rsid w:val="004F5547"/>
    <w:rsid w:val="004F603C"/>
    <w:rsid w:val="004F61CD"/>
    <w:rsid w:val="004F6218"/>
    <w:rsid w:val="00502251"/>
    <w:rsid w:val="005025BE"/>
    <w:rsid w:val="00503099"/>
    <w:rsid w:val="00503817"/>
    <w:rsid w:val="00503A78"/>
    <w:rsid w:val="00503BC1"/>
    <w:rsid w:val="005051B7"/>
    <w:rsid w:val="005056B5"/>
    <w:rsid w:val="00505E1D"/>
    <w:rsid w:val="00506DA3"/>
    <w:rsid w:val="005101E2"/>
    <w:rsid w:val="00510D37"/>
    <w:rsid w:val="0051167E"/>
    <w:rsid w:val="00511AD1"/>
    <w:rsid w:val="00511ECB"/>
    <w:rsid w:val="00513AE4"/>
    <w:rsid w:val="00513C30"/>
    <w:rsid w:val="005142B7"/>
    <w:rsid w:val="00515998"/>
    <w:rsid w:val="00515DF4"/>
    <w:rsid w:val="0051788E"/>
    <w:rsid w:val="00520C63"/>
    <w:rsid w:val="0052117A"/>
    <w:rsid w:val="0052402E"/>
    <w:rsid w:val="00525736"/>
    <w:rsid w:val="005264ED"/>
    <w:rsid w:val="005272F3"/>
    <w:rsid w:val="00527403"/>
    <w:rsid w:val="00531CCF"/>
    <w:rsid w:val="00532BF9"/>
    <w:rsid w:val="0053503F"/>
    <w:rsid w:val="005354B1"/>
    <w:rsid w:val="00536C6A"/>
    <w:rsid w:val="0053737B"/>
    <w:rsid w:val="00541B0F"/>
    <w:rsid w:val="00542102"/>
    <w:rsid w:val="005424C3"/>
    <w:rsid w:val="00542FBC"/>
    <w:rsid w:val="00543546"/>
    <w:rsid w:val="00545C28"/>
    <w:rsid w:val="005479D1"/>
    <w:rsid w:val="005520F9"/>
    <w:rsid w:val="00552115"/>
    <w:rsid w:val="00552928"/>
    <w:rsid w:val="0055299B"/>
    <w:rsid w:val="005535C8"/>
    <w:rsid w:val="00554A41"/>
    <w:rsid w:val="00555B55"/>
    <w:rsid w:val="00557B85"/>
    <w:rsid w:val="00561877"/>
    <w:rsid w:val="005619B5"/>
    <w:rsid w:val="0056217D"/>
    <w:rsid w:val="00562D34"/>
    <w:rsid w:val="00562E78"/>
    <w:rsid w:val="005655A9"/>
    <w:rsid w:val="00565D76"/>
    <w:rsid w:val="00567FD5"/>
    <w:rsid w:val="00573C48"/>
    <w:rsid w:val="005750E8"/>
    <w:rsid w:val="005775E8"/>
    <w:rsid w:val="00577C36"/>
    <w:rsid w:val="00577DE8"/>
    <w:rsid w:val="00580324"/>
    <w:rsid w:val="0058084E"/>
    <w:rsid w:val="0058097C"/>
    <w:rsid w:val="00581C18"/>
    <w:rsid w:val="00583763"/>
    <w:rsid w:val="00583815"/>
    <w:rsid w:val="00583B05"/>
    <w:rsid w:val="00583E19"/>
    <w:rsid w:val="00585DAB"/>
    <w:rsid w:val="0058714B"/>
    <w:rsid w:val="005875D6"/>
    <w:rsid w:val="00587A6B"/>
    <w:rsid w:val="00590135"/>
    <w:rsid w:val="005904B9"/>
    <w:rsid w:val="00590703"/>
    <w:rsid w:val="00590D05"/>
    <w:rsid w:val="00592E50"/>
    <w:rsid w:val="00594A32"/>
    <w:rsid w:val="00595452"/>
    <w:rsid w:val="005958F6"/>
    <w:rsid w:val="0059592E"/>
    <w:rsid w:val="005966F8"/>
    <w:rsid w:val="00596846"/>
    <w:rsid w:val="005A03AC"/>
    <w:rsid w:val="005A128E"/>
    <w:rsid w:val="005A1D4A"/>
    <w:rsid w:val="005A2449"/>
    <w:rsid w:val="005A3114"/>
    <w:rsid w:val="005A48D9"/>
    <w:rsid w:val="005A7695"/>
    <w:rsid w:val="005A79C1"/>
    <w:rsid w:val="005A7EA0"/>
    <w:rsid w:val="005B00BF"/>
    <w:rsid w:val="005B0F8B"/>
    <w:rsid w:val="005B1ECA"/>
    <w:rsid w:val="005B3179"/>
    <w:rsid w:val="005B6D65"/>
    <w:rsid w:val="005B7AAE"/>
    <w:rsid w:val="005C09BF"/>
    <w:rsid w:val="005C0F6A"/>
    <w:rsid w:val="005C276E"/>
    <w:rsid w:val="005C6E8B"/>
    <w:rsid w:val="005D1AAA"/>
    <w:rsid w:val="005D22B9"/>
    <w:rsid w:val="005D5D05"/>
    <w:rsid w:val="005D5F40"/>
    <w:rsid w:val="005D653C"/>
    <w:rsid w:val="005D6C00"/>
    <w:rsid w:val="005D6D34"/>
    <w:rsid w:val="005E0CEB"/>
    <w:rsid w:val="005E20F7"/>
    <w:rsid w:val="005E2564"/>
    <w:rsid w:val="005E310E"/>
    <w:rsid w:val="005E312A"/>
    <w:rsid w:val="005E4C6C"/>
    <w:rsid w:val="005E5DD0"/>
    <w:rsid w:val="005E6BD1"/>
    <w:rsid w:val="005F2EAE"/>
    <w:rsid w:val="005F33AF"/>
    <w:rsid w:val="005F3644"/>
    <w:rsid w:val="005F378D"/>
    <w:rsid w:val="005F3B79"/>
    <w:rsid w:val="005F48DA"/>
    <w:rsid w:val="005F55BB"/>
    <w:rsid w:val="005F663E"/>
    <w:rsid w:val="005F718B"/>
    <w:rsid w:val="005F7B23"/>
    <w:rsid w:val="00600C8D"/>
    <w:rsid w:val="0060188E"/>
    <w:rsid w:val="00601E44"/>
    <w:rsid w:val="00601FD9"/>
    <w:rsid w:val="0060229F"/>
    <w:rsid w:val="006029CE"/>
    <w:rsid w:val="00603F1A"/>
    <w:rsid w:val="00604C27"/>
    <w:rsid w:val="00604ED1"/>
    <w:rsid w:val="006062C1"/>
    <w:rsid w:val="0060768A"/>
    <w:rsid w:val="0061021E"/>
    <w:rsid w:val="00612F76"/>
    <w:rsid w:val="00613B1D"/>
    <w:rsid w:val="006142A2"/>
    <w:rsid w:val="0061604E"/>
    <w:rsid w:val="00616330"/>
    <w:rsid w:val="006168CE"/>
    <w:rsid w:val="0061753D"/>
    <w:rsid w:val="00620526"/>
    <w:rsid w:val="006223CD"/>
    <w:rsid w:val="00623758"/>
    <w:rsid w:val="00623908"/>
    <w:rsid w:val="00624BCA"/>
    <w:rsid w:val="00624F0B"/>
    <w:rsid w:val="00625C03"/>
    <w:rsid w:val="00626380"/>
    <w:rsid w:val="00626D9A"/>
    <w:rsid w:val="00631A2B"/>
    <w:rsid w:val="006323A1"/>
    <w:rsid w:val="00632CF7"/>
    <w:rsid w:val="0063305C"/>
    <w:rsid w:val="00634F0E"/>
    <w:rsid w:val="00635361"/>
    <w:rsid w:val="00636BE4"/>
    <w:rsid w:val="00636D39"/>
    <w:rsid w:val="006415E1"/>
    <w:rsid w:val="006419D1"/>
    <w:rsid w:val="00641A3A"/>
    <w:rsid w:val="00641AC7"/>
    <w:rsid w:val="00641E1C"/>
    <w:rsid w:val="00643154"/>
    <w:rsid w:val="00643EE7"/>
    <w:rsid w:val="00644D2A"/>
    <w:rsid w:val="006451A9"/>
    <w:rsid w:val="006456B4"/>
    <w:rsid w:val="00647201"/>
    <w:rsid w:val="0065097E"/>
    <w:rsid w:val="00650A82"/>
    <w:rsid w:val="00652275"/>
    <w:rsid w:val="006525A0"/>
    <w:rsid w:val="00652828"/>
    <w:rsid w:val="00654054"/>
    <w:rsid w:val="00655233"/>
    <w:rsid w:val="006562BB"/>
    <w:rsid w:val="00657929"/>
    <w:rsid w:val="006609CF"/>
    <w:rsid w:val="0066344F"/>
    <w:rsid w:val="006635DE"/>
    <w:rsid w:val="00663A23"/>
    <w:rsid w:val="006647E3"/>
    <w:rsid w:val="006658A5"/>
    <w:rsid w:val="00665A36"/>
    <w:rsid w:val="006665BA"/>
    <w:rsid w:val="00666994"/>
    <w:rsid w:val="0066771E"/>
    <w:rsid w:val="006710EE"/>
    <w:rsid w:val="00671428"/>
    <w:rsid w:val="00671C9D"/>
    <w:rsid w:val="00672439"/>
    <w:rsid w:val="00672C29"/>
    <w:rsid w:val="006733EA"/>
    <w:rsid w:val="00674DDE"/>
    <w:rsid w:val="00674E6B"/>
    <w:rsid w:val="006751BC"/>
    <w:rsid w:val="00675AFB"/>
    <w:rsid w:val="0067622F"/>
    <w:rsid w:val="00677087"/>
    <w:rsid w:val="006803A8"/>
    <w:rsid w:val="006824FB"/>
    <w:rsid w:val="006835A3"/>
    <w:rsid w:val="00684A2E"/>
    <w:rsid w:val="00685255"/>
    <w:rsid w:val="006856D5"/>
    <w:rsid w:val="006915E9"/>
    <w:rsid w:val="006916A5"/>
    <w:rsid w:val="0069222F"/>
    <w:rsid w:val="0069256F"/>
    <w:rsid w:val="00692FBE"/>
    <w:rsid w:val="0069384F"/>
    <w:rsid w:val="006944EB"/>
    <w:rsid w:val="00694DD0"/>
    <w:rsid w:val="00695FA5"/>
    <w:rsid w:val="0069643F"/>
    <w:rsid w:val="00697574"/>
    <w:rsid w:val="00697ADA"/>
    <w:rsid w:val="006A037F"/>
    <w:rsid w:val="006A0C37"/>
    <w:rsid w:val="006A4626"/>
    <w:rsid w:val="006A5A97"/>
    <w:rsid w:val="006A5AA9"/>
    <w:rsid w:val="006A5D34"/>
    <w:rsid w:val="006A72DA"/>
    <w:rsid w:val="006B05E4"/>
    <w:rsid w:val="006B24CC"/>
    <w:rsid w:val="006B2C9E"/>
    <w:rsid w:val="006B4A91"/>
    <w:rsid w:val="006B4DF9"/>
    <w:rsid w:val="006B5186"/>
    <w:rsid w:val="006B576C"/>
    <w:rsid w:val="006B5949"/>
    <w:rsid w:val="006B6F57"/>
    <w:rsid w:val="006B6FC6"/>
    <w:rsid w:val="006B790E"/>
    <w:rsid w:val="006B7A32"/>
    <w:rsid w:val="006C0E4E"/>
    <w:rsid w:val="006C14E5"/>
    <w:rsid w:val="006C1A80"/>
    <w:rsid w:val="006C265E"/>
    <w:rsid w:val="006C37C3"/>
    <w:rsid w:val="006C4F59"/>
    <w:rsid w:val="006C5E59"/>
    <w:rsid w:val="006C619B"/>
    <w:rsid w:val="006C69E3"/>
    <w:rsid w:val="006D1D9F"/>
    <w:rsid w:val="006D2C33"/>
    <w:rsid w:val="006D4E16"/>
    <w:rsid w:val="006D55D0"/>
    <w:rsid w:val="006D6340"/>
    <w:rsid w:val="006D6EFC"/>
    <w:rsid w:val="006E2828"/>
    <w:rsid w:val="006E4BE8"/>
    <w:rsid w:val="006E516E"/>
    <w:rsid w:val="006E59CE"/>
    <w:rsid w:val="006E682D"/>
    <w:rsid w:val="006E6F2B"/>
    <w:rsid w:val="006E70B7"/>
    <w:rsid w:val="006F0AEB"/>
    <w:rsid w:val="006F2A63"/>
    <w:rsid w:val="006F4C23"/>
    <w:rsid w:val="006F5CE6"/>
    <w:rsid w:val="006F5ED9"/>
    <w:rsid w:val="007004B6"/>
    <w:rsid w:val="0070057A"/>
    <w:rsid w:val="0070077D"/>
    <w:rsid w:val="0070098C"/>
    <w:rsid w:val="00701475"/>
    <w:rsid w:val="00701CB9"/>
    <w:rsid w:val="007026C0"/>
    <w:rsid w:val="00702D94"/>
    <w:rsid w:val="00702E17"/>
    <w:rsid w:val="0070396D"/>
    <w:rsid w:val="00704155"/>
    <w:rsid w:val="00704324"/>
    <w:rsid w:val="00706684"/>
    <w:rsid w:val="00706EEF"/>
    <w:rsid w:val="007070A9"/>
    <w:rsid w:val="00707640"/>
    <w:rsid w:val="00707676"/>
    <w:rsid w:val="00710086"/>
    <w:rsid w:val="00710315"/>
    <w:rsid w:val="007114EB"/>
    <w:rsid w:val="00713545"/>
    <w:rsid w:val="0071366E"/>
    <w:rsid w:val="00713909"/>
    <w:rsid w:val="00713C80"/>
    <w:rsid w:val="007150C3"/>
    <w:rsid w:val="00715508"/>
    <w:rsid w:val="00717441"/>
    <w:rsid w:val="007212C3"/>
    <w:rsid w:val="007213E0"/>
    <w:rsid w:val="00724852"/>
    <w:rsid w:val="0073186E"/>
    <w:rsid w:val="00731D23"/>
    <w:rsid w:val="00733FAB"/>
    <w:rsid w:val="0073543B"/>
    <w:rsid w:val="007355F4"/>
    <w:rsid w:val="00736275"/>
    <w:rsid w:val="0073725E"/>
    <w:rsid w:val="007379B5"/>
    <w:rsid w:val="00740C71"/>
    <w:rsid w:val="00741678"/>
    <w:rsid w:val="00742A1C"/>
    <w:rsid w:val="00745833"/>
    <w:rsid w:val="0075010A"/>
    <w:rsid w:val="0075184B"/>
    <w:rsid w:val="00751B80"/>
    <w:rsid w:val="00753A89"/>
    <w:rsid w:val="007542CB"/>
    <w:rsid w:val="007554E8"/>
    <w:rsid w:val="00755CBA"/>
    <w:rsid w:val="0075699B"/>
    <w:rsid w:val="007577C0"/>
    <w:rsid w:val="00757F8F"/>
    <w:rsid w:val="00761960"/>
    <w:rsid w:val="00762CA9"/>
    <w:rsid w:val="00762D19"/>
    <w:rsid w:val="00764117"/>
    <w:rsid w:val="0076628D"/>
    <w:rsid w:val="007668FD"/>
    <w:rsid w:val="00771157"/>
    <w:rsid w:val="007733B2"/>
    <w:rsid w:val="007733FA"/>
    <w:rsid w:val="007739DF"/>
    <w:rsid w:val="00773CA0"/>
    <w:rsid w:val="00774353"/>
    <w:rsid w:val="00774586"/>
    <w:rsid w:val="00774D08"/>
    <w:rsid w:val="00774F1E"/>
    <w:rsid w:val="00775358"/>
    <w:rsid w:val="0077556F"/>
    <w:rsid w:val="00775C31"/>
    <w:rsid w:val="0077607D"/>
    <w:rsid w:val="00776A7A"/>
    <w:rsid w:val="00777B5D"/>
    <w:rsid w:val="007801A4"/>
    <w:rsid w:val="007817C6"/>
    <w:rsid w:val="00783E6A"/>
    <w:rsid w:val="0078468A"/>
    <w:rsid w:val="007856E5"/>
    <w:rsid w:val="00787AE4"/>
    <w:rsid w:val="007901C7"/>
    <w:rsid w:val="007907AB"/>
    <w:rsid w:val="0079090A"/>
    <w:rsid w:val="007924FF"/>
    <w:rsid w:val="00793E4F"/>
    <w:rsid w:val="00794A57"/>
    <w:rsid w:val="007951A4"/>
    <w:rsid w:val="00795D23"/>
    <w:rsid w:val="0079654C"/>
    <w:rsid w:val="00796FAF"/>
    <w:rsid w:val="007A0354"/>
    <w:rsid w:val="007A1465"/>
    <w:rsid w:val="007A37EF"/>
    <w:rsid w:val="007A3BA1"/>
    <w:rsid w:val="007A40CC"/>
    <w:rsid w:val="007A5402"/>
    <w:rsid w:val="007A5E46"/>
    <w:rsid w:val="007A6126"/>
    <w:rsid w:val="007A68ED"/>
    <w:rsid w:val="007A6D9B"/>
    <w:rsid w:val="007A6F84"/>
    <w:rsid w:val="007A7060"/>
    <w:rsid w:val="007A7425"/>
    <w:rsid w:val="007B2560"/>
    <w:rsid w:val="007B28CC"/>
    <w:rsid w:val="007B3209"/>
    <w:rsid w:val="007B7DE1"/>
    <w:rsid w:val="007C2B8C"/>
    <w:rsid w:val="007C3137"/>
    <w:rsid w:val="007C458E"/>
    <w:rsid w:val="007C584B"/>
    <w:rsid w:val="007D0475"/>
    <w:rsid w:val="007D1141"/>
    <w:rsid w:val="007D28B7"/>
    <w:rsid w:val="007D6B22"/>
    <w:rsid w:val="007D7346"/>
    <w:rsid w:val="007E13E9"/>
    <w:rsid w:val="007E1768"/>
    <w:rsid w:val="007E27F2"/>
    <w:rsid w:val="007E3BAE"/>
    <w:rsid w:val="007E57AB"/>
    <w:rsid w:val="007E799A"/>
    <w:rsid w:val="007E7FC1"/>
    <w:rsid w:val="007F1A8C"/>
    <w:rsid w:val="007F24CB"/>
    <w:rsid w:val="007F5FDF"/>
    <w:rsid w:val="008017AF"/>
    <w:rsid w:val="008025E6"/>
    <w:rsid w:val="00804891"/>
    <w:rsid w:val="00805CA8"/>
    <w:rsid w:val="008063E9"/>
    <w:rsid w:val="0080760D"/>
    <w:rsid w:val="00807800"/>
    <w:rsid w:val="00811E49"/>
    <w:rsid w:val="00813128"/>
    <w:rsid w:val="008161E2"/>
    <w:rsid w:val="00816673"/>
    <w:rsid w:val="008215CA"/>
    <w:rsid w:val="00821C7B"/>
    <w:rsid w:val="00825166"/>
    <w:rsid w:val="00826934"/>
    <w:rsid w:val="00827D65"/>
    <w:rsid w:val="00827E87"/>
    <w:rsid w:val="008325EB"/>
    <w:rsid w:val="0083265B"/>
    <w:rsid w:val="00832796"/>
    <w:rsid w:val="00833756"/>
    <w:rsid w:val="008341C2"/>
    <w:rsid w:val="00834376"/>
    <w:rsid w:val="00834616"/>
    <w:rsid w:val="0083548B"/>
    <w:rsid w:val="00835904"/>
    <w:rsid w:val="008369BE"/>
    <w:rsid w:val="00836AD1"/>
    <w:rsid w:val="00840103"/>
    <w:rsid w:val="0084124A"/>
    <w:rsid w:val="008417C6"/>
    <w:rsid w:val="00841E1D"/>
    <w:rsid w:val="00842DA4"/>
    <w:rsid w:val="00843EFE"/>
    <w:rsid w:val="008453BE"/>
    <w:rsid w:val="008457A5"/>
    <w:rsid w:val="00845DB9"/>
    <w:rsid w:val="00847224"/>
    <w:rsid w:val="0084733B"/>
    <w:rsid w:val="00847714"/>
    <w:rsid w:val="008509F2"/>
    <w:rsid w:val="008514E6"/>
    <w:rsid w:val="00851A07"/>
    <w:rsid w:val="00852E5D"/>
    <w:rsid w:val="00853DA5"/>
    <w:rsid w:val="00855ADB"/>
    <w:rsid w:val="00857AF0"/>
    <w:rsid w:val="00857CF1"/>
    <w:rsid w:val="0086012F"/>
    <w:rsid w:val="008614A6"/>
    <w:rsid w:val="00861937"/>
    <w:rsid w:val="00861F29"/>
    <w:rsid w:val="00862B61"/>
    <w:rsid w:val="008635DF"/>
    <w:rsid w:val="00863965"/>
    <w:rsid w:val="00865C76"/>
    <w:rsid w:val="00865E71"/>
    <w:rsid w:val="0086656E"/>
    <w:rsid w:val="00867D03"/>
    <w:rsid w:val="00867FCF"/>
    <w:rsid w:val="00870B27"/>
    <w:rsid w:val="00872B83"/>
    <w:rsid w:val="00874ED2"/>
    <w:rsid w:val="00875559"/>
    <w:rsid w:val="0087604E"/>
    <w:rsid w:val="008774C7"/>
    <w:rsid w:val="00877A8C"/>
    <w:rsid w:val="00881BD8"/>
    <w:rsid w:val="00882C30"/>
    <w:rsid w:val="00883303"/>
    <w:rsid w:val="008835C9"/>
    <w:rsid w:val="008837AD"/>
    <w:rsid w:val="008841E3"/>
    <w:rsid w:val="0088494A"/>
    <w:rsid w:val="00887FDA"/>
    <w:rsid w:val="00890867"/>
    <w:rsid w:val="00892F7C"/>
    <w:rsid w:val="008962B2"/>
    <w:rsid w:val="00897866"/>
    <w:rsid w:val="00897D14"/>
    <w:rsid w:val="008A0865"/>
    <w:rsid w:val="008A10EE"/>
    <w:rsid w:val="008A1F46"/>
    <w:rsid w:val="008A4A88"/>
    <w:rsid w:val="008A4EF5"/>
    <w:rsid w:val="008A55CB"/>
    <w:rsid w:val="008A660F"/>
    <w:rsid w:val="008B1231"/>
    <w:rsid w:val="008B13B7"/>
    <w:rsid w:val="008B1D20"/>
    <w:rsid w:val="008B3105"/>
    <w:rsid w:val="008B3BCE"/>
    <w:rsid w:val="008B5D28"/>
    <w:rsid w:val="008B641F"/>
    <w:rsid w:val="008B6B4F"/>
    <w:rsid w:val="008B6CF1"/>
    <w:rsid w:val="008C01F8"/>
    <w:rsid w:val="008C0305"/>
    <w:rsid w:val="008C1241"/>
    <w:rsid w:val="008C1653"/>
    <w:rsid w:val="008C23E6"/>
    <w:rsid w:val="008C3CC0"/>
    <w:rsid w:val="008C6F63"/>
    <w:rsid w:val="008C7054"/>
    <w:rsid w:val="008C70DE"/>
    <w:rsid w:val="008C724C"/>
    <w:rsid w:val="008D0962"/>
    <w:rsid w:val="008D1AA6"/>
    <w:rsid w:val="008D1DDF"/>
    <w:rsid w:val="008D2521"/>
    <w:rsid w:val="008D2B4D"/>
    <w:rsid w:val="008D2D60"/>
    <w:rsid w:val="008D3E72"/>
    <w:rsid w:val="008D3ED3"/>
    <w:rsid w:val="008D419D"/>
    <w:rsid w:val="008D4755"/>
    <w:rsid w:val="008D4B6A"/>
    <w:rsid w:val="008D66F2"/>
    <w:rsid w:val="008D6B21"/>
    <w:rsid w:val="008D7089"/>
    <w:rsid w:val="008D72DA"/>
    <w:rsid w:val="008D7675"/>
    <w:rsid w:val="008D7A22"/>
    <w:rsid w:val="008E0D0C"/>
    <w:rsid w:val="008E1083"/>
    <w:rsid w:val="008E3578"/>
    <w:rsid w:val="008E3D97"/>
    <w:rsid w:val="008E5E9A"/>
    <w:rsid w:val="008E63D6"/>
    <w:rsid w:val="008E74DA"/>
    <w:rsid w:val="008E7C58"/>
    <w:rsid w:val="008F078E"/>
    <w:rsid w:val="008F11E1"/>
    <w:rsid w:val="008F43C4"/>
    <w:rsid w:val="008F525F"/>
    <w:rsid w:val="008F571C"/>
    <w:rsid w:val="008F667F"/>
    <w:rsid w:val="008F67CC"/>
    <w:rsid w:val="008F7120"/>
    <w:rsid w:val="008F7988"/>
    <w:rsid w:val="00900B9F"/>
    <w:rsid w:val="00901080"/>
    <w:rsid w:val="009020D2"/>
    <w:rsid w:val="009022A7"/>
    <w:rsid w:val="00903724"/>
    <w:rsid w:val="00905182"/>
    <w:rsid w:val="009053DE"/>
    <w:rsid w:val="00907E3C"/>
    <w:rsid w:val="00914565"/>
    <w:rsid w:val="009147E9"/>
    <w:rsid w:val="00916992"/>
    <w:rsid w:val="00920A07"/>
    <w:rsid w:val="00920F45"/>
    <w:rsid w:val="00921BF6"/>
    <w:rsid w:val="00921D8E"/>
    <w:rsid w:val="009246C2"/>
    <w:rsid w:val="00924883"/>
    <w:rsid w:val="00924BAB"/>
    <w:rsid w:val="00924DA3"/>
    <w:rsid w:val="00925758"/>
    <w:rsid w:val="009257E5"/>
    <w:rsid w:val="00925A51"/>
    <w:rsid w:val="00926BD0"/>
    <w:rsid w:val="00926D16"/>
    <w:rsid w:val="009270A8"/>
    <w:rsid w:val="009304BF"/>
    <w:rsid w:val="00932143"/>
    <w:rsid w:val="0093328D"/>
    <w:rsid w:val="00934296"/>
    <w:rsid w:val="00934848"/>
    <w:rsid w:val="00934A5E"/>
    <w:rsid w:val="00934B41"/>
    <w:rsid w:val="00935D28"/>
    <w:rsid w:val="00937F61"/>
    <w:rsid w:val="009407B0"/>
    <w:rsid w:val="00940F01"/>
    <w:rsid w:val="009414A5"/>
    <w:rsid w:val="00941883"/>
    <w:rsid w:val="0094372B"/>
    <w:rsid w:val="0094402F"/>
    <w:rsid w:val="00946541"/>
    <w:rsid w:val="0094709A"/>
    <w:rsid w:val="00947E19"/>
    <w:rsid w:val="00950554"/>
    <w:rsid w:val="00952F1E"/>
    <w:rsid w:val="009537A5"/>
    <w:rsid w:val="009542E1"/>
    <w:rsid w:val="009549E5"/>
    <w:rsid w:val="009550C3"/>
    <w:rsid w:val="00956157"/>
    <w:rsid w:val="00956AC5"/>
    <w:rsid w:val="0095746D"/>
    <w:rsid w:val="00957917"/>
    <w:rsid w:val="00957E23"/>
    <w:rsid w:val="00960F97"/>
    <w:rsid w:val="00961626"/>
    <w:rsid w:val="00961D7C"/>
    <w:rsid w:val="00964521"/>
    <w:rsid w:val="00964C87"/>
    <w:rsid w:val="00965F80"/>
    <w:rsid w:val="009662A1"/>
    <w:rsid w:val="00966E33"/>
    <w:rsid w:val="009711A4"/>
    <w:rsid w:val="0097672D"/>
    <w:rsid w:val="00977CE5"/>
    <w:rsid w:val="00980D0D"/>
    <w:rsid w:val="009820A5"/>
    <w:rsid w:val="00983022"/>
    <w:rsid w:val="009832FC"/>
    <w:rsid w:val="00983E21"/>
    <w:rsid w:val="00984649"/>
    <w:rsid w:val="00984656"/>
    <w:rsid w:val="00985CAA"/>
    <w:rsid w:val="00985D77"/>
    <w:rsid w:val="00986328"/>
    <w:rsid w:val="00986807"/>
    <w:rsid w:val="009878DC"/>
    <w:rsid w:val="00987D85"/>
    <w:rsid w:val="0099000B"/>
    <w:rsid w:val="009901D1"/>
    <w:rsid w:val="009902F4"/>
    <w:rsid w:val="00990419"/>
    <w:rsid w:val="00990911"/>
    <w:rsid w:val="00990C44"/>
    <w:rsid w:val="00991D11"/>
    <w:rsid w:val="009936E6"/>
    <w:rsid w:val="00993A64"/>
    <w:rsid w:val="00995506"/>
    <w:rsid w:val="00995E4E"/>
    <w:rsid w:val="009A2031"/>
    <w:rsid w:val="009A23DD"/>
    <w:rsid w:val="009A2D87"/>
    <w:rsid w:val="009A33B5"/>
    <w:rsid w:val="009A3EEF"/>
    <w:rsid w:val="009A40E0"/>
    <w:rsid w:val="009A451D"/>
    <w:rsid w:val="009A45ED"/>
    <w:rsid w:val="009A5AB5"/>
    <w:rsid w:val="009A7F7A"/>
    <w:rsid w:val="009B10DC"/>
    <w:rsid w:val="009B14B3"/>
    <w:rsid w:val="009B1EAA"/>
    <w:rsid w:val="009B2B30"/>
    <w:rsid w:val="009B321D"/>
    <w:rsid w:val="009B4875"/>
    <w:rsid w:val="009B56D5"/>
    <w:rsid w:val="009B5CB2"/>
    <w:rsid w:val="009B71D0"/>
    <w:rsid w:val="009B7511"/>
    <w:rsid w:val="009B7DD2"/>
    <w:rsid w:val="009C0A01"/>
    <w:rsid w:val="009C156B"/>
    <w:rsid w:val="009C1DCD"/>
    <w:rsid w:val="009C1FCA"/>
    <w:rsid w:val="009C3597"/>
    <w:rsid w:val="009C4CD7"/>
    <w:rsid w:val="009C529B"/>
    <w:rsid w:val="009C7283"/>
    <w:rsid w:val="009D0960"/>
    <w:rsid w:val="009D0C98"/>
    <w:rsid w:val="009D0CAD"/>
    <w:rsid w:val="009D27B4"/>
    <w:rsid w:val="009D4471"/>
    <w:rsid w:val="009D476F"/>
    <w:rsid w:val="009D5EC6"/>
    <w:rsid w:val="009D75C0"/>
    <w:rsid w:val="009E172E"/>
    <w:rsid w:val="009E2D2E"/>
    <w:rsid w:val="009E30ED"/>
    <w:rsid w:val="009E522B"/>
    <w:rsid w:val="009E5A02"/>
    <w:rsid w:val="009E63A0"/>
    <w:rsid w:val="009E66C6"/>
    <w:rsid w:val="009E7D97"/>
    <w:rsid w:val="009F0D05"/>
    <w:rsid w:val="009F1CE4"/>
    <w:rsid w:val="009F314C"/>
    <w:rsid w:val="009F3514"/>
    <w:rsid w:val="009F42B7"/>
    <w:rsid w:val="009F5D20"/>
    <w:rsid w:val="009F61D0"/>
    <w:rsid w:val="009F680B"/>
    <w:rsid w:val="00A02DC1"/>
    <w:rsid w:val="00A03AC5"/>
    <w:rsid w:val="00A041FF"/>
    <w:rsid w:val="00A05125"/>
    <w:rsid w:val="00A0596C"/>
    <w:rsid w:val="00A06023"/>
    <w:rsid w:val="00A06462"/>
    <w:rsid w:val="00A070C1"/>
    <w:rsid w:val="00A10DBF"/>
    <w:rsid w:val="00A10E45"/>
    <w:rsid w:val="00A11E91"/>
    <w:rsid w:val="00A12FED"/>
    <w:rsid w:val="00A17251"/>
    <w:rsid w:val="00A17261"/>
    <w:rsid w:val="00A21853"/>
    <w:rsid w:val="00A22D54"/>
    <w:rsid w:val="00A23250"/>
    <w:rsid w:val="00A23FBE"/>
    <w:rsid w:val="00A24AA3"/>
    <w:rsid w:val="00A25B17"/>
    <w:rsid w:val="00A27257"/>
    <w:rsid w:val="00A330E4"/>
    <w:rsid w:val="00A336BB"/>
    <w:rsid w:val="00A3388E"/>
    <w:rsid w:val="00A33E14"/>
    <w:rsid w:val="00A34C9A"/>
    <w:rsid w:val="00A3513E"/>
    <w:rsid w:val="00A35AA1"/>
    <w:rsid w:val="00A36F15"/>
    <w:rsid w:val="00A40EED"/>
    <w:rsid w:val="00A41F26"/>
    <w:rsid w:val="00A43AC8"/>
    <w:rsid w:val="00A44245"/>
    <w:rsid w:val="00A4552B"/>
    <w:rsid w:val="00A466CF"/>
    <w:rsid w:val="00A512C7"/>
    <w:rsid w:val="00A51386"/>
    <w:rsid w:val="00A51CDF"/>
    <w:rsid w:val="00A5511D"/>
    <w:rsid w:val="00A55A6A"/>
    <w:rsid w:val="00A560D6"/>
    <w:rsid w:val="00A56628"/>
    <w:rsid w:val="00A600D0"/>
    <w:rsid w:val="00A605AE"/>
    <w:rsid w:val="00A617DD"/>
    <w:rsid w:val="00A62B6D"/>
    <w:rsid w:val="00A63551"/>
    <w:rsid w:val="00A64303"/>
    <w:rsid w:val="00A64F50"/>
    <w:rsid w:val="00A658B7"/>
    <w:rsid w:val="00A67C28"/>
    <w:rsid w:val="00A67C75"/>
    <w:rsid w:val="00A718DF"/>
    <w:rsid w:val="00A71921"/>
    <w:rsid w:val="00A71A6A"/>
    <w:rsid w:val="00A723B4"/>
    <w:rsid w:val="00A740ED"/>
    <w:rsid w:val="00A757DF"/>
    <w:rsid w:val="00A775E8"/>
    <w:rsid w:val="00A77C67"/>
    <w:rsid w:val="00A82212"/>
    <w:rsid w:val="00A82518"/>
    <w:rsid w:val="00A83DC7"/>
    <w:rsid w:val="00A83E1C"/>
    <w:rsid w:val="00A84B61"/>
    <w:rsid w:val="00A8540E"/>
    <w:rsid w:val="00A85955"/>
    <w:rsid w:val="00A860FB"/>
    <w:rsid w:val="00A86708"/>
    <w:rsid w:val="00A86C7E"/>
    <w:rsid w:val="00A87B9C"/>
    <w:rsid w:val="00A90782"/>
    <w:rsid w:val="00A91DAA"/>
    <w:rsid w:val="00A92D0A"/>
    <w:rsid w:val="00A94EDB"/>
    <w:rsid w:val="00A9791D"/>
    <w:rsid w:val="00AA1D70"/>
    <w:rsid w:val="00AA376F"/>
    <w:rsid w:val="00AA4942"/>
    <w:rsid w:val="00AA5CD7"/>
    <w:rsid w:val="00AA5D67"/>
    <w:rsid w:val="00AB089A"/>
    <w:rsid w:val="00AB309D"/>
    <w:rsid w:val="00AB31A4"/>
    <w:rsid w:val="00AB3486"/>
    <w:rsid w:val="00AB3EB6"/>
    <w:rsid w:val="00AB3EFF"/>
    <w:rsid w:val="00AB4AC8"/>
    <w:rsid w:val="00AB6FE5"/>
    <w:rsid w:val="00AC1A07"/>
    <w:rsid w:val="00AC205D"/>
    <w:rsid w:val="00AC2A8D"/>
    <w:rsid w:val="00AC4536"/>
    <w:rsid w:val="00AC4CE2"/>
    <w:rsid w:val="00AC556A"/>
    <w:rsid w:val="00AC5E93"/>
    <w:rsid w:val="00AC6344"/>
    <w:rsid w:val="00AC6E01"/>
    <w:rsid w:val="00AC7249"/>
    <w:rsid w:val="00AC72E4"/>
    <w:rsid w:val="00AD088F"/>
    <w:rsid w:val="00AD1287"/>
    <w:rsid w:val="00AD1E51"/>
    <w:rsid w:val="00AD3649"/>
    <w:rsid w:val="00AD481F"/>
    <w:rsid w:val="00AD53D3"/>
    <w:rsid w:val="00AD60E7"/>
    <w:rsid w:val="00AD65B7"/>
    <w:rsid w:val="00AD67D4"/>
    <w:rsid w:val="00AD6FB5"/>
    <w:rsid w:val="00AD7A47"/>
    <w:rsid w:val="00AE0D6A"/>
    <w:rsid w:val="00AE7EB8"/>
    <w:rsid w:val="00AF066C"/>
    <w:rsid w:val="00AF087C"/>
    <w:rsid w:val="00AF0952"/>
    <w:rsid w:val="00AF1D07"/>
    <w:rsid w:val="00AF361E"/>
    <w:rsid w:val="00AF3D8D"/>
    <w:rsid w:val="00AF4F13"/>
    <w:rsid w:val="00AF5821"/>
    <w:rsid w:val="00AF5995"/>
    <w:rsid w:val="00AF6D8A"/>
    <w:rsid w:val="00AF7472"/>
    <w:rsid w:val="00AF7B2F"/>
    <w:rsid w:val="00B01C1B"/>
    <w:rsid w:val="00B01C54"/>
    <w:rsid w:val="00B0247F"/>
    <w:rsid w:val="00B04940"/>
    <w:rsid w:val="00B04B79"/>
    <w:rsid w:val="00B04D1C"/>
    <w:rsid w:val="00B0595C"/>
    <w:rsid w:val="00B05CD0"/>
    <w:rsid w:val="00B06041"/>
    <w:rsid w:val="00B06EB6"/>
    <w:rsid w:val="00B0786B"/>
    <w:rsid w:val="00B106DE"/>
    <w:rsid w:val="00B122EE"/>
    <w:rsid w:val="00B13466"/>
    <w:rsid w:val="00B13CE2"/>
    <w:rsid w:val="00B13D6D"/>
    <w:rsid w:val="00B14F8E"/>
    <w:rsid w:val="00B16B2F"/>
    <w:rsid w:val="00B17CDA"/>
    <w:rsid w:val="00B201E4"/>
    <w:rsid w:val="00B219F9"/>
    <w:rsid w:val="00B2201C"/>
    <w:rsid w:val="00B22807"/>
    <w:rsid w:val="00B22C46"/>
    <w:rsid w:val="00B23116"/>
    <w:rsid w:val="00B233A1"/>
    <w:rsid w:val="00B24EAD"/>
    <w:rsid w:val="00B2541B"/>
    <w:rsid w:val="00B25DA5"/>
    <w:rsid w:val="00B26E93"/>
    <w:rsid w:val="00B3235A"/>
    <w:rsid w:val="00B3252A"/>
    <w:rsid w:val="00B333DD"/>
    <w:rsid w:val="00B33A8E"/>
    <w:rsid w:val="00B366F0"/>
    <w:rsid w:val="00B369C1"/>
    <w:rsid w:val="00B36A99"/>
    <w:rsid w:val="00B37DD6"/>
    <w:rsid w:val="00B4124C"/>
    <w:rsid w:val="00B41FDA"/>
    <w:rsid w:val="00B423B4"/>
    <w:rsid w:val="00B4351A"/>
    <w:rsid w:val="00B44E95"/>
    <w:rsid w:val="00B4543A"/>
    <w:rsid w:val="00B462F3"/>
    <w:rsid w:val="00B470FB"/>
    <w:rsid w:val="00B5018E"/>
    <w:rsid w:val="00B509B2"/>
    <w:rsid w:val="00B51BA3"/>
    <w:rsid w:val="00B5360A"/>
    <w:rsid w:val="00B54FC7"/>
    <w:rsid w:val="00B55D0E"/>
    <w:rsid w:val="00B55DD6"/>
    <w:rsid w:val="00B5611C"/>
    <w:rsid w:val="00B56F56"/>
    <w:rsid w:val="00B5703C"/>
    <w:rsid w:val="00B60788"/>
    <w:rsid w:val="00B620CD"/>
    <w:rsid w:val="00B6420E"/>
    <w:rsid w:val="00B644F2"/>
    <w:rsid w:val="00B64A76"/>
    <w:rsid w:val="00B64FF1"/>
    <w:rsid w:val="00B66218"/>
    <w:rsid w:val="00B67157"/>
    <w:rsid w:val="00B71CF1"/>
    <w:rsid w:val="00B72328"/>
    <w:rsid w:val="00B7329B"/>
    <w:rsid w:val="00B744EF"/>
    <w:rsid w:val="00B74FD8"/>
    <w:rsid w:val="00B7647F"/>
    <w:rsid w:val="00B770D8"/>
    <w:rsid w:val="00B77270"/>
    <w:rsid w:val="00B772F5"/>
    <w:rsid w:val="00B77B18"/>
    <w:rsid w:val="00B801B4"/>
    <w:rsid w:val="00B80812"/>
    <w:rsid w:val="00B80ED6"/>
    <w:rsid w:val="00B817E1"/>
    <w:rsid w:val="00B823B9"/>
    <w:rsid w:val="00B828C8"/>
    <w:rsid w:val="00B830A6"/>
    <w:rsid w:val="00B8476A"/>
    <w:rsid w:val="00B871E0"/>
    <w:rsid w:val="00B87302"/>
    <w:rsid w:val="00B87353"/>
    <w:rsid w:val="00B875B4"/>
    <w:rsid w:val="00B87B65"/>
    <w:rsid w:val="00B90055"/>
    <w:rsid w:val="00B910B6"/>
    <w:rsid w:val="00B93243"/>
    <w:rsid w:val="00B93553"/>
    <w:rsid w:val="00B94344"/>
    <w:rsid w:val="00B94636"/>
    <w:rsid w:val="00B94872"/>
    <w:rsid w:val="00B95925"/>
    <w:rsid w:val="00B95E2D"/>
    <w:rsid w:val="00B965CA"/>
    <w:rsid w:val="00B96AD8"/>
    <w:rsid w:val="00B97441"/>
    <w:rsid w:val="00B97D57"/>
    <w:rsid w:val="00BA032A"/>
    <w:rsid w:val="00BA077D"/>
    <w:rsid w:val="00BA196C"/>
    <w:rsid w:val="00BA3A45"/>
    <w:rsid w:val="00BA64DE"/>
    <w:rsid w:val="00BA64E0"/>
    <w:rsid w:val="00BA728B"/>
    <w:rsid w:val="00BA781C"/>
    <w:rsid w:val="00BB0285"/>
    <w:rsid w:val="00BB0447"/>
    <w:rsid w:val="00BB0D92"/>
    <w:rsid w:val="00BB20A8"/>
    <w:rsid w:val="00BB69AE"/>
    <w:rsid w:val="00BB76EF"/>
    <w:rsid w:val="00BC072E"/>
    <w:rsid w:val="00BC15C3"/>
    <w:rsid w:val="00BC256B"/>
    <w:rsid w:val="00BC2D9E"/>
    <w:rsid w:val="00BC2E05"/>
    <w:rsid w:val="00BC368B"/>
    <w:rsid w:val="00BC42D0"/>
    <w:rsid w:val="00BC46FD"/>
    <w:rsid w:val="00BC62B7"/>
    <w:rsid w:val="00BC6BD4"/>
    <w:rsid w:val="00BC6C28"/>
    <w:rsid w:val="00BD04DF"/>
    <w:rsid w:val="00BD247F"/>
    <w:rsid w:val="00BD28E0"/>
    <w:rsid w:val="00BD2BC8"/>
    <w:rsid w:val="00BD4E30"/>
    <w:rsid w:val="00BD5D2F"/>
    <w:rsid w:val="00BD6159"/>
    <w:rsid w:val="00BD6A01"/>
    <w:rsid w:val="00BE0D69"/>
    <w:rsid w:val="00BE15DA"/>
    <w:rsid w:val="00BE226F"/>
    <w:rsid w:val="00BE2635"/>
    <w:rsid w:val="00BE31D3"/>
    <w:rsid w:val="00BE3F68"/>
    <w:rsid w:val="00BE5784"/>
    <w:rsid w:val="00BE5E07"/>
    <w:rsid w:val="00BE72C6"/>
    <w:rsid w:val="00BF6C09"/>
    <w:rsid w:val="00BF6CA1"/>
    <w:rsid w:val="00BF78A6"/>
    <w:rsid w:val="00C00761"/>
    <w:rsid w:val="00C00BDD"/>
    <w:rsid w:val="00C018B3"/>
    <w:rsid w:val="00C01A0C"/>
    <w:rsid w:val="00C02F2D"/>
    <w:rsid w:val="00C03D21"/>
    <w:rsid w:val="00C04825"/>
    <w:rsid w:val="00C04EA7"/>
    <w:rsid w:val="00C05623"/>
    <w:rsid w:val="00C0590C"/>
    <w:rsid w:val="00C078BB"/>
    <w:rsid w:val="00C1031B"/>
    <w:rsid w:val="00C10494"/>
    <w:rsid w:val="00C10953"/>
    <w:rsid w:val="00C11935"/>
    <w:rsid w:val="00C11BBA"/>
    <w:rsid w:val="00C12497"/>
    <w:rsid w:val="00C1276F"/>
    <w:rsid w:val="00C1406E"/>
    <w:rsid w:val="00C15441"/>
    <w:rsid w:val="00C1794F"/>
    <w:rsid w:val="00C17E88"/>
    <w:rsid w:val="00C17E95"/>
    <w:rsid w:val="00C216A4"/>
    <w:rsid w:val="00C22C3E"/>
    <w:rsid w:val="00C22C40"/>
    <w:rsid w:val="00C22D02"/>
    <w:rsid w:val="00C243C0"/>
    <w:rsid w:val="00C26096"/>
    <w:rsid w:val="00C26115"/>
    <w:rsid w:val="00C2781F"/>
    <w:rsid w:val="00C278C3"/>
    <w:rsid w:val="00C27AAF"/>
    <w:rsid w:val="00C325A0"/>
    <w:rsid w:val="00C32DD3"/>
    <w:rsid w:val="00C337B3"/>
    <w:rsid w:val="00C34F6F"/>
    <w:rsid w:val="00C35D58"/>
    <w:rsid w:val="00C35EEB"/>
    <w:rsid w:val="00C375D9"/>
    <w:rsid w:val="00C40695"/>
    <w:rsid w:val="00C40867"/>
    <w:rsid w:val="00C40CCB"/>
    <w:rsid w:val="00C40CCF"/>
    <w:rsid w:val="00C40FD8"/>
    <w:rsid w:val="00C41491"/>
    <w:rsid w:val="00C428C3"/>
    <w:rsid w:val="00C430E1"/>
    <w:rsid w:val="00C43673"/>
    <w:rsid w:val="00C437E2"/>
    <w:rsid w:val="00C43868"/>
    <w:rsid w:val="00C44426"/>
    <w:rsid w:val="00C456AE"/>
    <w:rsid w:val="00C45C1D"/>
    <w:rsid w:val="00C50097"/>
    <w:rsid w:val="00C52A42"/>
    <w:rsid w:val="00C536F8"/>
    <w:rsid w:val="00C54102"/>
    <w:rsid w:val="00C54885"/>
    <w:rsid w:val="00C54EA1"/>
    <w:rsid w:val="00C555ED"/>
    <w:rsid w:val="00C5785C"/>
    <w:rsid w:val="00C57918"/>
    <w:rsid w:val="00C60089"/>
    <w:rsid w:val="00C61BA2"/>
    <w:rsid w:val="00C62524"/>
    <w:rsid w:val="00C65425"/>
    <w:rsid w:val="00C6583D"/>
    <w:rsid w:val="00C65E3C"/>
    <w:rsid w:val="00C67562"/>
    <w:rsid w:val="00C70B84"/>
    <w:rsid w:val="00C712BF"/>
    <w:rsid w:val="00C737A5"/>
    <w:rsid w:val="00C73E5B"/>
    <w:rsid w:val="00C73F60"/>
    <w:rsid w:val="00C74083"/>
    <w:rsid w:val="00C75122"/>
    <w:rsid w:val="00C7705D"/>
    <w:rsid w:val="00C770EE"/>
    <w:rsid w:val="00C775AA"/>
    <w:rsid w:val="00C777F9"/>
    <w:rsid w:val="00C81691"/>
    <w:rsid w:val="00C8175F"/>
    <w:rsid w:val="00C83098"/>
    <w:rsid w:val="00C8462B"/>
    <w:rsid w:val="00C85BD6"/>
    <w:rsid w:val="00C86DCB"/>
    <w:rsid w:val="00C876E1"/>
    <w:rsid w:val="00C917D0"/>
    <w:rsid w:val="00C91E01"/>
    <w:rsid w:val="00C926A0"/>
    <w:rsid w:val="00C926BB"/>
    <w:rsid w:val="00C9383A"/>
    <w:rsid w:val="00C94BC6"/>
    <w:rsid w:val="00C95927"/>
    <w:rsid w:val="00C96007"/>
    <w:rsid w:val="00C967B4"/>
    <w:rsid w:val="00C97516"/>
    <w:rsid w:val="00CA20BC"/>
    <w:rsid w:val="00CA2960"/>
    <w:rsid w:val="00CA2EA9"/>
    <w:rsid w:val="00CA4B8C"/>
    <w:rsid w:val="00CA51F4"/>
    <w:rsid w:val="00CA5D81"/>
    <w:rsid w:val="00CB0532"/>
    <w:rsid w:val="00CB0A73"/>
    <w:rsid w:val="00CB0B7A"/>
    <w:rsid w:val="00CB1932"/>
    <w:rsid w:val="00CB271F"/>
    <w:rsid w:val="00CB3C28"/>
    <w:rsid w:val="00CB4958"/>
    <w:rsid w:val="00CB4AA3"/>
    <w:rsid w:val="00CB6323"/>
    <w:rsid w:val="00CB633E"/>
    <w:rsid w:val="00CB6968"/>
    <w:rsid w:val="00CB79FF"/>
    <w:rsid w:val="00CC148E"/>
    <w:rsid w:val="00CC4038"/>
    <w:rsid w:val="00CC4391"/>
    <w:rsid w:val="00CC4F0C"/>
    <w:rsid w:val="00CC5492"/>
    <w:rsid w:val="00CC5BA2"/>
    <w:rsid w:val="00CC6BAA"/>
    <w:rsid w:val="00CC6FBE"/>
    <w:rsid w:val="00CC7104"/>
    <w:rsid w:val="00CC767F"/>
    <w:rsid w:val="00CC7B5A"/>
    <w:rsid w:val="00CD06E2"/>
    <w:rsid w:val="00CD088D"/>
    <w:rsid w:val="00CD0CF5"/>
    <w:rsid w:val="00CD12F3"/>
    <w:rsid w:val="00CD2333"/>
    <w:rsid w:val="00CD2370"/>
    <w:rsid w:val="00CD2857"/>
    <w:rsid w:val="00CD3A30"/>
    <w:rsid w:val="00CD4233"/>
    <w:rsid w:val="00CD4565"/>
    <w:rsid w:val="00CD4D50"/>
    <w:rsid w:val="00CD5310"/>
    <w:rsid w:val="00CD67DB"/>
    <w:rsid w:val="00CD67E6"/>
    <w:rsid w:val="00CD7869"/>
    <w:rsid w:val="00CE12AF"/>
    <w:rsid w:val="00CE12C8"/>
    <w:rsid w:val="00CE1399"/>
    <w:rsid w:val="00CE1B9F"/>
    <w:rsid w:val="00CE1C60"/>
    <w:rsid w:val="00CE2170"/>
    <w:rsid w:val="00CE2457"/>
    <w:rsid w:val="00CE3E43"/>
    <w:rsid w:val="00CE463C"/>
    <w:rsid w:val="00CE4857"/>
    <w:rsid w:val="00CE519B"/>
    <w:rsid w:val="00CF0379"/>
    <w:rsid w:val="00CF1724"/>
    <w:rsid w:val="00CF225E"/>
    <w:rsid w:val="00CF367D"/>
    <w:rsid w:val="00CF4404"/>
    <w:rsid w:val="00CF45BE"/>
    <w:rsid w:val="00CF4B11"/>
    <w:rsid w:val="00CF4C1E"/>
    <w:rsid w:val="00CF5A17"/>
    <w:rsid w:val="00CF62F4"/>
    <w:rsid w:val="00CF78F2"/>
    <w:rsid w:val="00D00040"/>
    <w:rsid w:val="00D021BF"/>
    <w:rsid w:val="00D043E2"/>
    <w:rsid w:val="00D1040D"/>
    <w:rsid w:val="00D121F6"/>
    <w:rsid w:val="00D20646"/>
    <w:rsid w:val="00D21AC2"/>
    <w:rsid w:val="00D21D4C"/>
    <w:rsid w:val="00D2297E"/>
    <w:rsid w:val="00D2344C"/>
    <w:rsid w:val="00D2398B"/>
    <w:rsid w:val="00D24A0A"/>
    <w:rsid w:val="00D25DBA"/>
    <w:rsid w:val="00D25FF9"/>
    <w:rsid w:val="00D27A70"/>
    <w:rsid w:val="00D304BB"/>
    <w:rsid w:val="00D314B6"/>
    <w:rsid w:val="00D31738"/>
    <w:rsid w:val="00D33D15"/>
    <w:rsid w:val="00D35829"/>
    <w:rsid w:val="00D361E1"/>
    <w:rsid w:val="00D36404"/>
    <w:rsid w:val="00D36A91"/>
    <w:rsid w:val="00D36B4B"/>
    <w:rsid w:val="00D37E2F"/>
    <w:rsid w:val="00D40309"/>
    <w:rsid w:val="00D403CC"/>
    <w:rsid w:val="00D41545"/>
    <w:rsid w:val="00D46E37"/>
    <w:rsid w:val="00D5029C"/>
    <w:rsid w:val="00D50EE5"/>
    <w:rsid w:val="00D55FCA"/>
    <w:rsid w:val="00D566BE"/>
    <w:rsid w:val="00D60EF0"/>
    <w:rsid w:val="00D6167C"/>
    <w:rsid w:val="00D61FEF"/>
    <w:rsid w:val="00D62C70"/>
    <w:rsid w:val="00D63F87"/>
    <w:rsid w:val="00D64859"/>
    <w:rsid w:val="00D64DCF"/>
    <w:rsid w:val="00D66A41"/>
    <w:rsid w:val="00D71E86"/>
    <w:rsid w:val="00D729BA"/>
    <w:rsid w:val="00D72A7E"/>
    <w:rsid w:val="00D745CF"/>
    <w:rsid w:val="00D7571F"/>
    <w:rsid w:val="00D75C60"/>
    <w:rsid w:val="00D762BE"/>
    <w:rsid w:val="00D809B1"/>
    <w:rsid w:val="00D82E53"/>
    <w:rsid w:val="00D83154"/>
    <w:rsid w:val="00D832B5"/>
    <w:rsid w:val="00D83EEE"/>
    <w:rsid w:val="00D85732"/>
    <w:rsid w:val="00D86324"/>
    <w:rsid w:val="00D87E6B"/>
    <w:rsid w:val="00D9039E"/>
    <w:rsid w:val="00D915CC"/>
    <w:rsid w:val="00D9224A"/>
    <w:rsid w:val="00D943A5"/>
    <w:rsid w:val="00D94659"/>
    <w:rsid w:val="00D96C77"/>
    <w:rsid w:val="00DA1537"/>
    <w:rsid w:val="00DA2EB5"/>
    <w:rsid w:val="00DA4E8F"/>
    <w:rsid w:val="00DA53A0"/>
    <w:rsid w:val="00DA5663"/>
    <w:rsid w:val="00DA5670"/>
    <w:rsid w:val="00DA5705"/>
    <w:rsid w:val="00DA6572"/>
    <w:rsid w:val="00DA6C93"/>
    <w:rsid w:val="00DB0438"/>
    <w:rsid w:val="00DB2CE3"/>
    <w:rsid w:val="00DB2F4C"/>
    <w:rsid w:val="00DB3794"/>
    <w:rsid w:val="00DB399D"/>
    <w:rsid w:val="00DB5E23"/>
    <w:rsid w:val="00DB61D2"/>
    <w:rsid w:val="00DC088E"/>
    <w:rsid w:val="00DC1253"/>
    <w:rsid w:val="00DC130C"/>
    <w:rsid w:val="00DC182A"/>
    <w:rsid w:val="00DC1B0E"/>
    <w:rsid w:val="00DC2E0E"/>
    <w:rsid w:val="00DC60AD"/>
    <w:rsid w:val="00DC689D"/>
    <w:rsid w:val="00DC69C0"/>
    <w:rsid w:val="00DD0A06"/>
    <w:rsid w:val="00DD0C61"/>
    <w:rsid w:val="00DD243C"/>
    <w:rsid w:val="00DD33AF"/>
    <w:rsid w:val="00DD40E6"/>
    <w:rsid w:val="00DD452B"/>
    <w:rsid w:val="00DD50ED"/>
    <w:rsid w:val="00DD5E27"/>
    <w:rsid w:val="00DE13C6"/>
    <w:rsid w:val="00DE14A9"/>
    <w:rsid w:val="00DE1A74"/>
    <w:rsid w:val="00DE1E2D"/>
    <w:rsid w:val="00DE22E0"/>
    <w:rsid w:val="00DE2A49"/>
    <w:rsid w:val="00DE3F4F"/>
    <w:rsid w:val="00DE56E9"/>
    <w:rsid w:val="00DE5A0E"/>
    <w:rsid w:val="00DE5AC5"/>
    <w:rsid w:val="00DE6E29"/>
    <w:rsid w:val="00DE7ECE"/>
    <w:rsid w:val="00DF10D3"/>
    <w:rsid w:val="00DF5BA3"/>
    <w:rsid w:val="00DF7026"/>
    <w:rsid w:val="00DF7DDE"/>
    <w:rsid w:val="00E0078F"/>
    <w:rsid w:val="00E01673"/>
    <w:rsid w:val="00E04555"/>
    <w:rsid w:val="00E049C8"/>
    <w:rsid w:val="00E04F7C"/>
    <w:rsid w:val="00E06511"/>
    <w:rsid w:val="00E06F59"/>
    <w:rsid w:val="00E07374"/>
    <w:rsid w:val="00E077AD"/>
    <w:rsid w:val="00E11C27"/>
    <w:rsid w:val="00E12187"/>
    <w:rsid w:val="00E12825"/>
    <w:rsid w:val="00E15131"/>
    <w:rsid w:val="00E151EA"/>
    <w:rsid w:val="00E2000A"/>
    <w:rsid w:val="00E2050D"/>
    <w:rsid w:val="00E21AE0"/>
    <w:rsid w:val="00E23018"/>
    <w:rsid w:val="00E23404"/>
    <w:rsid w:val="00E2443D"/>
    <w:rsid w:val="00E250D3"/>
    <w:rsid w:val="00E25DDE"/>
    <w:rsid w:val="00E26693"/>
    <w:rsid w:val="00E26780"/>
    <w:rsid w:val="00E26E51"/>
    <w:rsid w:val="00E30821"/>
    <w:rsid w:val="00E31DB9"/>
    <w:rsid w:val="00E321AB"/>
    <w:rsid w:val="00E333CB"/>
    <w:rsid w:val="00E3340C"/>
    <w:rsid w:val="00E3359C"/>
    <w:rsid w:val="00E33FB9"/>
    <w:rsid w:val="00E34224"/>
    <w:rsid w:val="00E34CAD"/>
    <w:rsid w:val="00E362A7"/>
    <w:rsid w:val="00E364D2"/>
    <w:rsid w:val="00E36813"/>
    <w:rsid w:val="00E37B22"/>
    <w:rsid w:val="00E37B9F"/>
    <w:rsid w:val="00E37F18"/>
    <w:rsid w:val="00E37FC2"/>
    <w:rsid w:val="00E40B64"/>
    <w:rsid w:val="00E415D8"/>
    <w:rsid w:val="00E41F0B"/>
    <w:rsid w:val="00E43D9C"/>
    <w:rsid w:val="00E465C2"/>
    <w:rsid w:val="00E4688E"/>
    <w:rsid w:val="00E4777C"/>
    <w:rsid w:val="00E50575"/>
    <w:rsid w:val="00E51FAF"/>
    <w:rsid w:val="00E52F7A"/>
    <w:rsid w:val="00E530B6"/>
    <w:rsid w:val="00E54856"/>
    <w:rsid w:val="00E56711"/>
    <w:rsid w:val="00E57B55"/>
    <w:rsid w:val="00E60147"/>
    <w:rsid w:val="00E61C6F"/>
    <w:rsid w:val="00E62F16"/>
    <w:rsid w:val="00E64CCF"/>
    <w:rsid w:val="00E67E3B"/>
    <w:rsid w:val="00E67FC3"/>
    <w:rsid w:val="00E7050F"/>
    <w:rsid w:val="00E71D84"/>
    <w:rsid w:val="00E73F98"/>
    <w:rsid w:val="00E73FC9"/>
    <w:rsid w:val="00E77280"/>
    <w:rsid w:val="00E8066C"/>
    <w:rsid w:val="00E81309"/>
    <w:rsid w:val="00E81ECE"/>
    <w:rsid w:val="00E82F35"/>
    <w:rsid w:val="00E841DF"/>
    <w:rsid w:val="00E84AF4"/>
    <w:rsid w:val="00E84DDE"/>
    <w:rsid w:val="00E85510"/>
    <w:rsid w:val="00E856AD"/>
    <w:rsid w:val="00E8592F"/>
    <w:rsid w:val="00E86014"/>
    <w:rsid w:val="00E87CFB"/>
    <w:rsid w:val="00E902BE"/>
    <w:rsid w:val="00E90C33"/>
    <w:rsid w:val="00E912A8"/>
    <w:rsid w:val="00E9152C"/>
    <w:rsid w:val="00E921BF"/>
    <w:rsid w:val="00E93216"/>
    <w:rsid w:val="00E94CE8"/>
    <w:rsid w:val="00EA0A99"/>
    <w:rsid w:val="00EA3834"/>
    <w:rsid w:val="00EA3B6D"/>
    <w:rsid w:val="00EA4B91"/>
    <w:rsid w:val="00EA68B9"/>
    <w:rsid w:val="00EA76D8"/>
    <w:rsid w:val="00EB05CB"/>
    <w:rsid w:val="00EB0E7B"/>
    <w:rsid w:val="00EB1C79"/>
    <w:rsid w:val="00EB1F87"/>
    <w:rsid w:val="00EB5677"/>
    <w:rsid w:val="00EB5B3F"/>
    <w:rsid w:val="00EB5C18"/>
    <w:rsid w:val="00EB6907"/>
    <w:rsid w:val="00EB7845"/>
    <w:rsid w:val="00EB7CE5"/>
    <w:rsid w:val="00EC0ACA"/>
    <w:rsid w:val="00EC1242"/>
    <w:rsid w:val="00EC20DA"/>
    <w:rsid w:val="00EC298B"/>
    <w:rsid w:val="00EC31BE"/>
    <w:rsid w:val="00EC4E16"/>
    <w:rsid w:val="00EC6BB6"/>
    <w:rsid w:val="00EC70D1"/>
    <w:rsid w:val="00ED131B"/>
    <w:rsid w:val="00ED1CEE"/>
    <w:rsid w:val="00ED23D4"/>
    <w:rsid w:val="00ED2DFB"/>
    <w:rsid w:val="00ED5400"/>
    <w:rsid w:val="00ED5939"/>
    <w:rsid w:val="00ED6A5C"/>
    <w:rsid w:val="00ED7702"/>
    <w:rsid w:val="00EE09B8"/>
    <w:rsid w:val="00EE0E90"/>
    <w:rsid w:val="00EE231E"/>
    <w:rsid w:val="00EE2D9F"/>
    <w:rsid w:val="00EE2EA7"/>
    <w:rsid w:val="00EE3AFD"/>
    <w:rsid w:val="00EE54BC"/>
    <w:rsid w:val="00EE5673"/>
    <w:rsid w:val="00EF1340"/>
    <w:rsid w:val="00EF5873"/>
    <w:rsid w:val="00EF70DA"/>
    <w:rsid w:val="00F000FB"/>
    <w:rsid w:val="00F0083E"/>
    <w:rsid w:val="00F02542"/>
    <w:rsid w:val="00F02773"/>
    <w:rsid w:val="00F0287B"/>
    <w:rsid w:val="00F04EE2"/>
    <w:rsid w:val="00F05332"/>
    <w:rsid w:val="00F05977"/>
    <w:rsid w:val="00F05AEE"/>
    <w:rsid w:val="00F06103"/>
    <w:rsid w:val="00F06E87"/>
    <w:rsid w:val="00F07471"/>
    <w:rsid w:val="00F07921"/>
    <w:rsid w:val="00F113E7"/>
    <w:rsid w:val="00F13088"/>
    <w:rsid w:val="00F13A50"/>
    <w:rsid w:val="00F156F2"/>
    <w:rsid w:val="00F1600E"/>
    <w:rsid w:val="00F162CA"/>
    <w:rsid w:val="00F16302"/>
    <w:rsid w:val="00F16397"/>
    <w:rsid w:val="00F166B4"/>
    <w:rsid w:val="00F17D76"/>
    <w:rsid w:val="00F202F4"/>
    <w:rsid w:val="00F206E4"/>
    <w:rsid w:val="00F20F18"/>
    <w:rsid w:val="00F220B0"/>
    <w:rsid w:val="00F226E0"/>
    <w:rsid w:val="00F235DC"/>
    <w:rsid w:val="00F24861"/>
    <w:rsid w:val="00F25B53"/>
    <w:rsid w:val="00F2679B"/>
    <w:rsid w:val="00F26A18"/>
    <w:rsid w:val="00F30139"/>
    <w:rsid w:val="00F309C7"/>
    <w:rsid w:val="00F31931"/>
    <w:rsid w:val="00F32822"/>
    <w:rsid w:val="00F32B91"/>
    <w:rsid w:val="00F352C2"/>
    <w:rsid w:val="00F36F82"/>
    <w:rsid w:val="00F3751E"/>
    <w:rsid w:val="00F40143"/>
    <w:rsid w:val="00F404B9"/>
    <w:rsid w:val="00F409EB"/>
    <w:rsid w:val="00F40E9D"/>
    <w:rsid w:val="00F422A1"/>
    <w:rsid w:val="00F43759"/>
    <w:rsid w:val="00F45564"/>
    <w:rsid w:val="00F472F9"/>
    <w:rsid w:val="00F47606"/>
    <w:rsid w:val="00F47B18"/>
    <w:rsid w:val="00F54342"/>
    <w:rsid w:val="00F54E06"/>
    <w:rsid w:val="00F57E0C"/>
    <w:rsid w:val="00F60F6A"/>
    <w:rsid w:val="00F61BAD"/>
    <w:rsid w:val="00F6669A"/>
    <w:rsid w:val="00F66A44"/>
    <w:rsid w:val="00F709DB"/>
    <w:rsid w:val="00F72535"/>
    <w:rsid w:val="00F74451"/>
    <w:rsid w:val="00F74C05"/>
    <w:rsid w:val="00F755E5"/>
    <w:rsid w:val="00F75DB5"/>
    <w:rsid w:val="00F771F0"/>
    <w:rsid w:val="00F77845"/>
    <w:rsid w:val="00F800E1"/>
    <w:rsid w:val="00F80D83"/>
    <w:rsid w:val="00F81ABB"/>
    <w:rsid w:val="00F82991"/>
    <w:rsid w:val="00F82D46"/>
    <w:rsid w:val="00F842D4"/>
    <w:rsid w:val="00F846F0"/>
    <w:rsid w:val="00F87FEB"/>
    <w:rsid w:val="00F87FEE"/>
    <w:rsid w:val="00F91921"/>
    <w:rsid w:val="00F9391F"/>
    <w:rsid w:val="00F939EC"/>
    <w:rsid w:val="00F947EF"/>
    <w:rsid w:val="00F9539E"/>
    <w:rsid w:val="00F95766"/>
    <w:rsid w:val="00F95E7E"/>
    <w:rsid w:val="00F961F8"/>
    <w:rsid w:val="00F97DC8"/>
    <w:rsid w:val="00F97F8B"/>
    <w:rsid w:val="00FA1D2C"/>
    <w:rsid w:val="00FA291D"/>
    <w:rsid w:val="00FA3190"/>
    <w:rsid w:val="00FA5146"/>
    <w:rsid w:val="00FA729D"/>
    <w:rsid w:val="00FA760F"/>
    <w:rsid w:val="00FB0B43"/>
    <w:rsid w:val="00FB2842"/>
    <w:rsid w:val="00FB29B1"/>
    <w:rsid w:val="00FB3337"/>
    <w:rsid w:val="00FB3A34"/>
    <w:rsid w:val="00FB3E3B"/>
    <w:rsid w:val="00FB42D2"/>
    <w:rsid w:val="00FB4344"/>
    <w:rsid w:val="00FB5269"/>
    <w:rsid w:val="00FB608A"/>
    <w:rsid w:val="00FB7681"/>
    <w:rsid w:val="00FB7B01"/>
    <w:rsid w:val="00FB7C73"/>
    <w:rsid w:val="00FB7F3D"/>
    <w:rsid w:val="00FC0646"/>
    <w:rsid w:val="00FC1048"/>
    <w:rsid w:val="00FC21AE"/>
    <w:rsid w:val="00FC389C"/>
    <w:rsid w:val="00FC3A6F"/>
    <w:rsid w:val="00FC51DB"/>
    <w:rsid w:val="00FC54E4"/>
    <w:rsid w:val="00FC56DD"/>
    <w:rsid w:val="00FC580C"/>
    <w:rsid w:val="00FC5F6D"/>
    <w:rsid w:val="00FC6CC3"/>
    <w:rsid w:val="00FC7419"/>
    <w:rsid w:val="00FD1ADA"/>
    <w:rsid w:val="00FD7765"/>
    <w:rsid w:val="00FD7F10"/>
    <w:rsid w:val="00FE1011"/>
    <w:rsid w:val="00FE105A"/>
    <w:rsid w:val="00FE129B"/>
    <w:rsid w:val="00FE17E0"/>
    <w:rsid w:val="00FE34BA"/>
    <w:rsid w:val="00FE4BC7"/>
    <w:rsid w:val="00FE4D49"/>
    <w:rsid w:val="00FE732B"/>
    <w:rsid w:val="00FF0E44"/>
    <w:rsid w:val="00FF44C5"/>
    <w:rsid w:val="00FF5BFB"/>
    <w:rsid w:val="00FF6BF6"/>
    <w:rsid w:val="00FF77F6"/>
    <w:rsid w:val="00FF7F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0D6973"/>
  <w15:docId w15:val="{00699045-3F5F-4918-B6D6-8A314E9CC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autoRedefine/>
    <w:qFormat/>
    <w:rsid w:val="00292111"/>
    <w:pPr>
      <w:keepNext/>
      <w:pBdr>
        <w:top w:val="single" w:sz="4" w:space="1" w:color="auto"/>
        <w:left w:val="single" w:sz="4" w:space="4" w:color="auto"/>
        <w:bottom w:val="single" w:sz="4" w:space="1" w:color="auto"/>
        <w:right w:val="single" w:sz="4" w:space="4" w:color="auto"/>
      </w:pBdr>
      <w:shd w:val="clear" w:color="auto" w:fill="D9D9D9" w:themeFill="background1" w:themeFillShade="D9"/>
      <w:ind w:left="142" w:hanging="142"/>
      <w:outlineLvl w:val="0"/>
    </w:pPr>
    <w:rPr>
      <w:rFonts w:ascii="Calibri" w:hAnsi="Calibri"/>
      <w:b/>
      <w:w w:val="90"/>
      <w:sz w:val="22"/>
      <w:szCs w:val="24"/>
    </w:rPr>
  </w:style>
  <w:style w:type="paragraph" w:styleId="Titre2">
    <w:name w:val="heading 2"/>
    <w:basedOn w:val="Normal"/>
    <w:next w:val="Normal"/>
    <w:link w:val="Titre2Car"/>
    <w:autoRedefine/>
    <w:qFormat/>
    <w:rsid w:val="00305084"/>
    <w:pPr>
      <w:keepNext/>
      <w:ind w:left="567"/>
      <w:outlineLvl w:val="1"/>
    </w:pPr>
    <w:rPr>
      <w:rFonts w:ascii="Calibri" w:hAnsi="Calibri" w:cs="Arial"/>
      <w:b/>
      <w:bCs/>
      <w:iCs/>
      <w:w w:val="90"/>
      <w:sz w:val="22"/>
      <w:szCs w:val="28"/>
    </w:rPr>
  </w:style>
  <w:style w:type="paragraph" w:styleId="Titre3">
    <w:name w:val="heading 3"/>
    <w:basedOn w:val="Normal"/>
    <w:next w:val="Normal"/>
    <w:autoRedefine/>
    <w:qFormat/>
    <w:rsid w:val="004A174F"/>
    <w:pPr>
      <w:keepNext/>
      <w:ind w:left="2422" w:hanging="721"/>
      <w:jc w:val="both"/>
      <w:outlineLvl w:val="2"/>
    </w:pPr>
    <w:rPr>
      <w:rFonts w:ascii="Calibri" w:hAnsi="Calibri"/>
      <w:b/>
      <w:i/>
      <w:w w:val="90"/>
      <w:u w:val="single"/>
    </w:rPr>
  </w:style>
  <w:style w:type="paragraph" w:styleId="Titre4">
    <w:name w:val="heading 4"/>
    <w:basedOn w:val="Normal"/>
    <w:next w:val="Normal"/>
    <w:link w:val="Titre4Car"/>
    <w:autoRedefine/>
    <w:qFormat/>
    <w:rsid w:val="003C56A0"/>
    <w:pPr>
      <w:keepNext/>
      <w:numPr>
        <w:ilvl w:val="3"/>
        <w:numId w:val="31"/>
      </w:numPr>
      <w:tabs>
        <w:tab w:val="left" w:pos="2450"/>
      </w:tabs>
      <w:jc w:val="both"/>
      <w:outlineLvl w:val="3"/>
    </w:pPr>
    <w:rPr>
      <w:rFonts w:ascii="Calibri" w:hAnsi="Calibri"/>
      <w:b/>
      <w:i/>
      <w:w w:val="90"/>
      <w:u w:val="single"/>
    </w:rPr>
  </w:style>
  <w:style w:type="paragraph" w:styleId="Titre5">
    <w:name w:val="heading 5"/>
    <w:basedOn w:val="Normal"/>
    <w:next w:val="Normal"/>
    <w:autoRedefine/>
    <w:qFormat/>
    <w:rsid w:val="000A0B66"/>
    <w:pPr>
      <w:keepNext/>
      <w:numPr>
        <w:ilvl w:val="5"/>
        <w:numId w:val="31"/>
      </w:numPr>
      <w:jc w:val="both"/>
      <w:outlineLvl w:val="4"/>
    </w:pPr>
    <w:rPr>
      <w:rFonts w:ascii="Calibri" w:hAnsi="Calibri"/>
      <w:b/>
      <w:i/>
      <w:w w:val="90"/>
    </w:rPr>
  </w:style>
  <w:style w:type="paragraph" w:styleId="Titre6">
    <w:name w:val="heading 6"/>
    <w:basedOn w:val="Normal"/>
    <w:next w:val="Normal"/>
    <w:qFormat/>
    <w:pPr>
      <w:keepNext/>
      <w:jc w:val="both"/>
      <w:outlineLvl w:val="5"/>
    </w:pPr>
    <w:rPr>
      <w:rFonts w:ascii="Verdana" w:hAnsi="Verdana"/>
      <w:w w:val="90"/>
      <w:sz w:val="24"/>
    </w:rPr>
  </w:style>
  <w:style w:type="paragraph" w:styleId="Titre7">
    <w:name w:val="heading 7"/>
    <w:basedOn w:val="Normal"/>
    <w:next w:val="Normal"/>
    <w:qFormat/>
    <w:rsid w:val="002F1391"/>
    <w:pPr>
      <w:spacing w:before="240" w:after="60"/>
      <w:outlineLvl w:val="6"/>
    </w:pPr>
    <w:rPr>
      <w:sz w:val="24"/>
      <w:szCs w:val="24"/>
    </w:rPr>
  </w:style>
  <w:style w:type="paragraph" w:styleId="Titre8">
    <w:name w:val="heading 8"/>
    <w:basedOn w:val="Normal"/>
    <w:next w:val="Normal"/>
    <w:qFormat/>
    <w:rsid w:val="002F1391"/>
    <w:pPr>
      <w:spacing w:before="240" w:after="60"/>
      <w:outlineLvl w:val="7"/>
    </w:pPr>
    <w:rPr>
      <w:i/>
      <w:iCs/>
      <w:sz w:val="24"/>
      <w:szCs w:val="24"/>
    </w:rPr>
  </w:style>
  <w:style w:type="paragraph" w:styleId="Titre9">
    <w:name w:val="heading 9"/>
    <w:basedOn w:val="Normal"/>
    <w:next w:val="Normal"/>
    <w:qFormat/>
    <w:rsid w:val="002F1391"/>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 client"/>
    <w:basedOn w:val="Normal"/>
    <w:link w:val="En-tteCar"/>
    <w:uiPriority w:val="99"/>
    <w:pPr>
      <w:tabs>
        <w:tab w:val="center" w:pos="4536"/>
        <w:tab w:val="right" w:pos="9072"/>
      </w:tabs>
    </w:pPr>
  </w:style>
  <w:style w:type="paragraph" w:styleId="Corpsdetexte3">
    <w:name w:val="Body Text 3"/>
    <w:basedOn w:val="Normal"/>
    <w:pPr>
      <w:jc w:val="both"/>
    </w:pPr>
    <w:rPr>
      <w:rFonts w:ascii="Verdana" w:hAnsi="Verdana"/>
      <w:sz w:val="18"/>
    </w:rPr>
  </w:style>
  <w:style w:type="character" w:styleId="Numrodepage">
    <w:name w:val="page number"/>
    <w:basedOn w:val="Policepardfaut"/>
  </w:style>
  <w:style w:type="paragraph" w:styleId="Pieddepage">
    <w:name w:val="footer"/>
    <w:basedOn w:val="Normal"/>
    <w:link w:val="PieddepageCar"/>
    <w:pPr>
      <w:tabs>
        <w:tab w:val="center" w:pos="4536"/>
        <w:tab w:val="right" w:pos="9072"/>
      </w:tabs>
    </w:pPr>
  </w:style>
  <w:style w:type="paragraph" w:customStyle="1" w:styleId="Texte">
    <w:name w:val="Texte"/>
    <w:basedOn w:val="Normal"/>
    <w:link w:val="TexteCar"/>
    <w:rsid w:val="00C70B84"/>
    <w:pPr>
      <w:ind w:firstLine="567"/>
      <w:jc w:val="both"/>
    </w:pPr>
    <w:rPr>
      <w:noProof/>
      <w:sz w:val="22"/>
      <w:szCs w:val="22"/>
    </w:rPr>
  </w:style>
  <w:style w:type="character" w:customStyle="1" w:styleId="Titre2Car">
    <w:name w:val="Titre 2 Car"/>
    <w:link w:val="Titre2"/>
    <w:rsid w:val="00305084"/>
    <w:rPr>
      <w:rFonts w:ascii="Calibri" w:hAnsi="Calibri" w:cs="Arial"/>
      <w:b/>
      <w:bCs/>
      <w:iCs/>
      <w:w w:val="90"/>
      <w:sz w:val="22"/>
      <w:szCs w:val="28"/>
    </w:rPr>
  </w:style>
  <w:style w:type="character" w:customStyle="1" w:styleId="Sous-articleCar">
    <w:name w:val="Sous-article Car"/>
    <w:rsid w:val="00CF0379"/>
    <w:rPr>
      <w:rFonts w:ascii="Calibri" w:hAnsi="Calibri"/>
      <w:b/>
      <w:sz w:val="20"/>
      <w:szCs w:val="24"/>
      <w:lang w:val="fr-FR" w:eastAsia="fr-FR" w:bidi="ar-SA"/>
    </w:rPr>
  </w:style>
  <w:style w:type="paragraph" w:styleId="Corpsdetexte">
    <w:name w:val="Body Text"/>
    <w:basedOn w:val="Normal"/>
    <w:rsid w:val="008F43C4"/>
    <w:pPr>
      <w:spacing w:after="120"/>
    </w:pPr>
  </w:style>
  <w:style w:type="character" w:customStyle="1" w:styleId="TexteCar">
    <w:name w:val="Texte Car"/>
    <w:link w:val="Texte"/>
    <w:rsid w:val="00E60147"/>
    <w:rPr>
      <w:noProof/>
      <w:sz w:val="22"/>
      <w:szCs w:val="22"/>
      <w:lang w:val="fr-FR" w:eastAsia="fr-FR" w:bidi="ar-SA"/>
    </w:rPr>
  </w:style>
  <w:style w:type="character" w:customStyle="1" w:styleId="En-tteCar">
    <w:name w:val="En-tête Car"/>
    <w:aliases w:val="En-tête client Car"/>
    <w:link w:val="En-tte"/>
    <w:uiPriority w:val="99"/>
    <w:rsid w:val="00965F80"/>
    <w:rPr>
      <w:lang w:val="fr-FR" w:eastAsia="fr-FR" w:bidi="ar-SA"/>
    </w:rPr>
  </w:style>
  <w:style w:type="paragraph" w:customStyle="1" w:styleId="fcasegauche">
    <w:name w:val="f_case_gauche"/>
    <w:basedOn w:val="Normal"/>
    <w:rsid w:val="004E4E32"/>
    <w:pPr>
      <w:spacing w:after="60"/>
      <w:ind w:left="284" w:hanging="284"/>
      <w:jc w:val="both"/>
    </w:pPr>
    <w:rPr>
      <w:rFonts w:ascii="Univers" w:hAnsi="Univers"/>
    </w:rPr>
  </w:style>
  <w:style w:type="paragraph" w:customStyle="1" w:styleId="CarCar1">
    <w:name w:val="Car Car1"/>
    <w:basedOn w:val="Normal"/>
    <w:semiHidden/>
    <w:rsid w:val="006F5CE6"/>
    <w:pPr>
      <w:spacing w:after="160" w:line="240" w:lineRule="exact"/>
      <w:jc w:val="right"/>
    </w:pPr>
    <w:rPr>
      <w:rFonts w:ascii="Arial" w:hAnsi="Arial"/>
      <w:color w:val="333333"/>
      <w:szCs w:val="24"/>
      <w:lang w:val="en-US" w:eastAsia="en-US"/>
    </w:rPr>
  </w:style>
  <w:style w:type="paragraph" w:styleId="NormalWeb">
    <w:name w:val="Normal (Web)"/>
    <w:basedOn w:val="Normal"/>
    <w:rsid w:val="00BA64E0"/>
    <w:pPr>
      <w:spacing w:before="100" w:beforeAutospacing="1" w:after="100" w:afterAutospacing="1"/>
    </w:pPr>
    <w:rPr>
      <w:sz w:val="24"/>
      <w:szCs w:val="24"/>
    </w:rPr>
  </w:style>
  <w:style w:type="paragraph" w:customStyle="1" w:styleId="Default">
    <w:name w:val="Default"/>
    <w:rsid w:val="00F9539E"/>
    <w:pPr>
      <w:autoSpaceDE w:val="0"/>
      <w:autoSpaceDN w:val="0"/>
      <w:adjustRightInd w:val="0"/>
    </w:pPr>
    <w:rPr>
      <w:rFonts w:ascii="Arial" w:hAnsi="Arial" w:cs="Arial"/>
      <w:color w:val="000000"/>
      <w:sz w:val="24"/>
      <w:szCs w:val="24"/>
    </w:rPr>
  </w:style>
  <w:style w:type="paragraph" w:customStyle="1" w:styleId="Normal2">
    <w:name w:val="Normal2"/>
    <w:basedOn w:val="Normal"/>
    <w:rsid w:val="00335DF5"/>
    <w:pPr>
      <w:keepLines/>
      <w:tabs>
        <w:tab w:val="left" w:pos="567"/>
        <w:tab w:val="left" w:pos="851"/>
        <w:tab w:val="left" w:pos="1134"/>
      </w:tabs>
      <w:ind w:left="284" w:firstLine="284"/>
      <w:jc w:val="both"/>
    </w:pPr>
    <w:rPr>
      <w:sz w:val="22"/>
    </w:rPr>
  </w:style>
  <w:style w:type="paragraph" w:styleId="Textedebulles">
    <w:name w:val="Balloon Text"/>
    <w:basedOn w:val="Normal"/>
    <w:semiHidden/>
    <w:rsid w:val="00C65E3C"/>
    <w:rPr>
      <w:rFonts w:ascii="Tahoma" w:hAnsi="Tahoma" w:cs="Tahoma"/>
      <w:sz w:val="16"/>
      <w:szCs w:val="16"/>
    </w:rPr>
  </w:style>
  <w:style w:type="paragraph" w:customStyle="1" w:styleId="Paragraphedeliste1">
    <w:name w:val="Paragraphe de liste1"/>
    <w:basedOn w:val="Normal"/>
    <w:rsid w:val="00947E19"/>
    <w:pPr>
      <w:spacing w:after="200" w:line="276" w:lineRule="auto"/>
      <w:ind w:left="720"/>
      <w:contextualSpacing/>
    </w:pPr>
    <w:rPr>
      <w:rFonts w:ascii="Calibri" w:hAnsi="Calibri"/>
      <w:sz w:val="22"/>
      <w:szCs w:val="22"/>
      <w:lang w:eastAsia="en-US"/>
    </w:rPr>
  </w:style>
  <w:style w:type="character" w:styleId="Lienhypertexte">
    <w:name w:val="Hyperlink"/>
    <w:uiPriority w:val="99"/>
    <w:rsid w:val="00827E87"/>
    <w:rPr>
      <w:color w:val="006600"/>
      <w:u w:val="single"/>
    </w:rPr>
  </w:style>
  <w:style w:type="paragraph" w:customStyle="1" w:styleId="Style5">
    <w:name w:val="Style5"/>
    <w:basedOn w:val="Titre1"/>
    <w:autoRedefine/>
    <w:rsid w:val="002F1391"/>
    <w:pPr>
      <w:numPr>
        <w:numId w:val="7"/>
      </w:numPr>
    </w:pPr>
  </w:style>
  <w:style w:type="character" w:customStyle="1" w:styleId="StyleCalibriGrasSoulignementOmbre">
    <w:name w:val="Style Calibri Gras Soulignement  Ombre"/>
    <w:rsid w:val="002D0650"/>
    <w:rPr>
      <w:rFonts w:ascii="Calibri" w:hAnsi="Calibri"/>
      <w:b/>
      <w:bCs/>
      <w:sz w:val="24"/>
      <w:u w:val="single"/>
      <w14:shadow w14:blurRad="50800" w14:dist="38100" w14:dir="2700000" w14:sx="100000" w14:sy="100000" w14:kx="0" w14:ky="0" w14:algn="tl">
        <w14:srgbClr w14:val="000000">
          <w14:alpha w14:val="60000"/>
        </w14:srgbClr>
      </w14:shadow>
    </w:rPr>
  </w:style>
  <w:style w:type="paragraph" w:customStyle="1" w:styleId="StyleArialGrasJustifiGauche0cmSuspendu175cm">
    <w:name w:val="Style Arial Gras Justifié Gauche :  0 cm Suspendu : 175 cm"/>
    <w:basedOn w:val="Normal"/>
    <w:autoRedefine/>
    <w:rsid w:val="007212C3"/>
    <w:pPr>
      <w:ind w:left="992" w:hanging="992"/>
      <w:jc w:val="both"/>
    </w:pPr>
    <w:rPr>
      <w:rFonts w:ascii="Arial" w:hAnsi="Arial"/>
      <w:b/>
      <w:bCs/>
    </w:rPr>
  </w:style>
  <w:style w:type="paragraph" w:customStyle="1" w:styleId="Style5niv4">
    <w:name w:val="Style5niv4"/>
    <w:basedOn w:val="Normal"/>
    <w:rsid w:val="00616330"/>
  </w:style>
  <w:style w:type="paragraph" w:customStyle="1" w:styleId="ART3">
    <w:name w:val="ART 3"/>
    <w:basedOn w:val="Normal"/>
    <w:autoRedefine/>
    <w:rsid w:val="00DD0A06"/>
    <w:pPr>
      <w:ind w:left="1276"/>
    </w:pPr>
    <w:rPr>
      <w:rFonts w:ascii="Calibri" w:hAnsi="Calibri"/>
      <w:b/>
    </w:rPr>
  </w:style>
  <w:style w:type="paragraph" w:customStyle="1" w:styleId="StyleTitre2Calibri10pt">
    <w:name w:val="Style Titre 2 + Calibri 10 pt"/>
    <w:basedOn w:val="Titre2"/>
    <w:autoRedefine/>
    <w:rsid w:val="008C724C"/>
    <w:pPr>
      <w:numPr>
        <w:ilvl w:val="2"/>
        <w:numId w:val="1"/>
      </w:numPr>
      <w:tabs>
        <w:tab w:val="left" w:pos="1418"/>
      </w:tabs>
      <w:ind w:left="1752" w:hanging="505"/>
    </w:pPr>
    <w:rPr>
      <w:sz w:val="20"/>
    </w:rPr>
  </w:style>
  <w:style w:type="paragraph" w:customStyle="1" w:styleId="StyleCalibriGrasJustifi">
    <w:name w:val="Style Calibri Gras Justifié"/>
    <w:basedOn w:val="Normal"/>
    <w:rsid w:val="00205B25"/>
    <w:pPr>
      <w:jc w:val="both"/>
    </w:pPr>
    <w:rPr>
      <w:rFonts w:ascii="Calibri" w:hAnsi="Calibri"/>
      <w:b/>
      <w:bCs/>
    </w:rPr>
  </w:style>
  <w:style w:type="numbering" w:customStyle="1" w:styleId="Listeencours1">
    <w:name w:val="Liste en cours1"/>
    <w:rsid w:val="002F1391"/>
    <w:pPr>
      <w:numPr>
        <w:numId w:val="8"/>
      </w:numPr>
    </w:pPr>
  </w:style>
  <w:style w:type="paragraph" w:styleId="TM2">
    <w:name w:val="toc 2"/>
    <w:basedOn w:val="Normal"/>
    <w:next w:val="Normal"/>
    <w:autoRedefine/>
    <w:uiPriority w:val="39"/>
    <w:rsid w:val="00B6420E"/>
    <w:pPr>
      <w:tabs>
        <w:tab w:val="left" w:pos="2552"/>
        <w:tab w:val="left" w:leader="dot" w:pos="9639"/>
      </w:tabs>
      <w:ind w:left="2552" w:hanging="567"/>
    </w:pPr>
    <w:rPr>
      <w:rFonts w:ascii="Calibri" w:hAnsi="Calibri"/>
    </w:rPr>
  </w:style>
  <w:style w:type="paragraph" w:styleId="TM1">
    <w:name w:val="toc 1"/>
    <w:basedOn w:val="Normal"/>
    <w:next w:val="Normal"/>
    <w:autoRedefine/>
    <w:uiPriority w:val="39"/>
    <w:rsid w:val="00300FC6"/>
    <w:pPr>
      <w:keepNext/>
      <w:keepLines/>
      <w:tabs>
        <w:tab w:val="left" w:pos="1418"/>
        <w:tab w:val="left" w:leader="dot" w:pos="9639"/>
      </w:tabs>
      <w:spacing w:before="240"/>
    </w:pPr>
    <w:rPr>
      <w:rFonts w:ascii="Arial Narrow" w:hAnsi="Arial Narrow"/>
      <w:b/>
      <w:bCs/>
      <w:noProof/>
      <w:sz w:val="24"/>
      <w14:shadow w14:blurRad="50800" w14:dist="38100" w14:dir="2700000" w14:sx="100000" w14:sy="100000" w14:kx="0" w14:ky="0" w14:algn="tl">
        <w14:srgbClr w14:val="000000">
          <w14:alpha w14:val="60000"/>
        </w14:srgbClr>
      </w14:shadow>
    </w:rPr>
  </w:style>
  <w:style w:type="paragraph" w:styleId="TM3">
    <w:name w:val="toc 3"/>
    <w:basedOn w:val="Normal"/>
    <w:next w:val="Normal"/>
    <w:autoRedefine/>
    <w:uiPriority w:val="39"/>
    <w:rsid w:val="009B5CB2"/>
    <w:pPr>
      <w:tabs>
        <w:tab w:val="left" w:pos="1985"/>
        <w:tab w:val="left" w:leader="dot" w:pos="9639"/>
      </w:tabs>
      <w:ind w:left="1985" w:right="567" w:hanging="567"/>
    </w:pPr>
    <w:rPr>
      <w:rFonts w:ascii="Calibri" w:hAnsi="Calibri"/>
    </w:rPr>
  </w:style>
  <w:style w:type="paragraph" w:customStyle="1" w:styleId="StyleCalibriGrasJustifiGauche225cm">
    <w:name w:val="Style Calibri Gras Justifié Gauche :  225 cm"/>
    <w:basedOn w:val="Normal"/>
    <w:autoRedefine/>
    <w:rsid w:val="003F02ED"/>
    <w:pPr>
      <w:numPr>
        <w:numId w:val="2"/>
      </w:numPr>
      <w:jc w:val="both"/>
    </w:pPr>
    <w:rPr>
      <w:rFonts w:ascii="Calibri" w:hAnsi="Calibri"/>
      <w:b/>
      <w:bCs/>
    </w:rPr>
  </w:style>
  <w:style w:type="paragraph" w:customStyle="1" w:styleId="Style2">
    <w:name w:val="Style2"/>
    <w:basedOn w:val="ART3"/>
    <w:autoRedefine/>
    <w:rsid w:val="00F226E0"/>
    <w:pPr>
      <w:numPr>
        <w:numId w:val="3"/>
      </w:numPr>
    </w:pPr>
  </w:style>
  <w:style w:type="paragraph" w:customStyle="1" w:styleId="style40">
    <w:name w:val="style 4"/>
    <w:rsid w:val="00205B25"/>
    <w:pPr>
      <w:numPr>
        <w:numId w:val="4"/>
      </w:numPr>
    </w:pPr>
    <w:rPr>
      <w:rFonts w:ascii="Calibri" w:hAnsi="Calibri"/>
      <w:b/>
    </w:rPr>
  </w:style>
  <w:style w:type="paragraph" w:customStyle="1" w:styleId="Styleniv3">
    <w:name w:val="Style niv3"/>
    <w:basedOn w:val="Titre3"/>
    <w:autoRedefine/>
    <w:rsid w:val="00C22D02"/>
    <w:pPr>
      <w:numPr>
        <w:ilvl w:val="3"/>
        <w:numId w:val="1"/>
      </w:numPr>
      <w:spacing w:before="120"/>
    </w:pPr>
    <w:rPr>
      <w:b w:val="0"/>
      <w:i w:val="0"/>
    </w:rPr>
  </w:style>
  <w:style w:type="paragraph" w:styleId="TM4">
    <w:name w:val="toc 4"/>
    <w:basedOn w:val="Titre4"/>
    <w:next w:val="Normal"/>
    <w:autoRedefine/>
    <w:uiPriority w:val="39"/>
    <w:rsid w:val="00B77B18"/>
    <w:pPr>
      <w:tabs>
        <w:tab w:val="clear" w:pos="2450"/>
        <w:tab w:val="left" w:leader="dot" w:pos="2552"/>
        <w:tab w:val="left" w:leader="dot" w:pos="9639"/>
      </w:tabs>
      <w:ind w:left="1985"/>
    </w:pPr>
    <w:rPr>
      <w:b w:val="0"/>
      <w:u w:val="none"/>
    </w:rPr>
  </w:style>
  <w:style w:type="paragraph" w:customStyle="1" w:styleId="Style41">
    <w:name w:val="Style4"/>
    <w:basedOn w:val="Normal"/>
    <w:next w:val="Corpsdetexte"/>
    <w:autoRedefine/>
    <w:rsid w:val="00205B25"/>
    <w:pPr>
      <w:numPr>
        <w:numId w:val="5"/>
      </w:numPr>
    </w:pPr>
    <w:rPr>
      <w:rFonts w:ascii="Calibri" w:hAnsi="Calibri"/>
      <w:b/>
    </w:rPr>
  </w:style>
  <w:style w:type="paragraph" w:styleId="Listenumros">
    <w:name w:val="List Number"/>
    <w:aliases w:val="Liste à numéros moi"/>
    <w:basedOn w:val="fcasegauche"/>
    <w:autoRedefine/>
    <w:rsid w:val="00FA729D"/>
    <w:pPr>
      <w:tabs>
        <w:tab w:val="left" w:pos="426"/>
        <w:tab w:val="num" w:pos="5263"/>
      </w:tabs>
      <w:spacing w:after="0"/>
      <w:ind w:left="5263" w:hanging="720"/>
      <w:outlineLvl w:val="3"/>
    </w:pPr>
    <w:rPr>
      <w:rFonts w:ascii="Calibri" w:hAnsi="Calibri" w:cs="Arial"/>
      <w:b/>
    </w:rPr>
  </w:style>
  <w:style w:type="paragraph" w:customStyle="1" w:styleId="STYLE4">
    <w:name w:val="STYLE4"/>
    <w:basedOn w:val="Normal"/>
    <w:autoRedefine/>
    <w:rsid w:val="00205B25"/>
    <w:pPr>
      <w:numPr>
        <w:numId w:val="6"/>
      </w:numPr>
    </w:pPr>
    <w:rPr>
      <w:rFonts w:ascii="Calibri" w:hAnsi="Calibri"/>
      <w:b/>
    </w:rPr>
  </w:style>
  <w:style w:type="paragraph" w:customStyle="1" w:styleId="Style1">
    <w:name w:val="Style1"/>
    <w:basedOn w:val="Normal"/>
    <w:autoRedefine/>
    <w:rsid w:val="00616330"/>
    <w:pPr>
      <w:outlineLvl w:val="3"/>
    </w:pPr>
    <w:rPr>
      <w:rFonts w:ascii="Calibri" w:hAnsi="Calibri"/>
      <w:b/>
    </w:rPr>
  </w:style>
  <w:style w:type="paragraph" w:customStyle="1" w:styleId="StylefcasegaucheAprs0pt">
    <w:name w:val="Style f_case_gauche + Après : 0 pt"/>
    <w:basedOn w:val="fcasegauche"/>
    <w:autoRedefine/>
    <w:rsid w:val="004A439C"/>
    <w:pPr>
      <w:spacing w:after="0"/>
      <w:ind w:left="0" w:firstLine="0"/>
    </w:pPr>
    <w:rPr>
      <w:rFonts w:ascii="Calibri" w:hAnsi="Calibri"/>
    </w:rPr>
  </w:style>
  <w:style w:type="paragraph" w:customStyle="1" w:styleId="StylefcasegaucheAprs0pt1">
    <w:name w:val="Style f_case_gauche + Après : 0 pt1"/>
    <w:basedOn w:val="fcasegauche"/>
    <w:autoRedefine/>
    <w:rsid w:val="00FA729D"/>
    <w:pPr>
      <w:spacing w:after="0"/>
    </w:pPr>
    <w:rPr>
      <w:rFonts w:ascii="Calibri" w:hAnsi="Calibri"/>
      <w:b/>
      <w:i/>
    </w:rPr>
  </w:style>
  <w:style w:type="paragraph" w:styleId="TM5">
    <w:name w:val="toc 5"/>
    <w:basedOn w:val="Normal"/>
    <w:next w:val="Normal"/>
    <w:autoRedefine/>
    <w:uiPriority w:val="39"/>
    <w:rsid w:val="00B77B18"/>
    <w:pPr>
      <w:tabs>
        <w:tab w:val="left" w:pos="2552"/>
        <w:tab w:val="left" w:pos="3492"/>
        <w:tab w:val="left" w:leader="dot" w:pos="9639"/>
        <w:tab w:val="right" w:leader="dot" w:pos="9923"/>
      </w:tabs>
      <w:ind w:left="2552"/>
    </w:pPr>
    <w:rPr>
      <w:rFonts w:ascii="Calibri" w:hAnsi="Calibri"/>
      <w:i/>
    </w:rPr>
  </w:style>
  <w:style w:type="paragraph" w:customStyle="1" w:styleId="Style3">
    <w:name w:val="Style3"/>
    <w:basedOn w:val="Normal"/>
    <w:autoRedefine/>
    <w:rsid w:val="00C22D02"/>
    <w:pPr>
      <w:outlineLvl w:val="3"/>
    </w:pPr>
  </w:style>
  <w:style w:type="paragraph" w:customStyle="1" w:styleId="StyleTitre4Nonsoulign">
    <w:name w:val="Style Titre 4 + Non souligné"/>
    <w:basedOn w:val="Titre4"/>
    <w:link w:val="StyleTitre4NonsoulignCar"/>
    <w:autoRedefine/>
    <w:rsid w:val="008D72DA"/>
    <w:rPr>
      <w:bCs/>
      <w:i w:val="0"/>
      <w:u w:val="none"/>
    </w:rPr>
  </w:style>
  <w:style w:type="character" w:customStyle="1" w:styleId="Titre4Car">
    <w:name w:val="Titre 4 Car"/>
    <w:link w:val="Titre4"/>
    <w:rsid w:val="003C56A0"/>
    <w:rPr>
      <w:rFonts w:ascii="Calibri" w:hAnsi="Calibri"/>
      <w:b/>
      <w:i/>
      <w:w w:val="90"/>
      <w:u w:val="single"/>
    </w:rPr>
  </w:style>
  <w:style w:type="character" w:customStyle="1" w:styleId="StyleTitre4NonsoulignCar">
    <w:name w:val="Style Titre 4 + Non souligné Car"/>
    <w:link w:val="StyleTitre4Nonsoulign"/>
    <w:rsid w:val="008D72DA"/>
    <w:rPr>
      <w:rFonts w:ascii="Calibri" w:hAnsi="Calibri"/>
      <w:b/>
      <w:bCs/>
      <w:w w:val="90"/>
    </w:rPr>
  </w:style>
  <w:style w:type="paragraph" w:customStyle="1" w:styleId="StyleGrasJustifiAvant3pt">
    <w:name w:val="Style Gras Justifié Avant : 3 pt"/>
    <w:basedOn w:val="Normal"/>
    <w:autoRedefine/>
    <w:rsid w:val="00CF0379"/>
    <w:pPr>
      <w:spacing w:before="60"/>
      <w:jc w:val="both"/>
    </w:pPr>
    <w:rPr>
      <w:rFonts w:ascii="Calibri" w:hAnsi="Calibri"/>
      <w:b/>
      <w:bCs/>
    </w:rPr>
  </w:style>
  <w:style w:type="character" w:customStyle="1" w:styleId="StyleSous-articleCar10pt">
    <w:name w:val="Style Sous-article Car + 10 pt"/>
    <w:rsid w:val="00CF0379"/>
    <w:rPr>
      <w:rFonts w:ascii="Calibri" w:hAnsi="Calibri"/>
      <w:b/>
      <w:bCs/>
      <w:sz w:val="20"/>
      <w:szCs w:val="24"/>
      <w:lang w:val="fr-FR" w:eastAsia="fr-FR" w:bidi="ar-SA"/>
    </w:rPr>
  </w:style>
  <w:style w:type="character" w:customStyle="1" w:styleId="StyleStyleCalibriGrasSoulignementOmbrePetitesmajuscules">
    <w:name w:val="Style Style Calibri Gras Soulignement  Ombre + Petites majuscules ..."/>
    <w:rsid w:val="004A6622"/>
    <w:rPr>
      <w:rFonts w:ascii="Calibri" w:hAnsi="Calibri"/>
      <w:b/>
      <w:bCs/>
      <w:smallCaps/>
      <w:w w:val="90"/>
      <w:sz w:val="24"/>
      <w:u w:val="single"/>
      <w14:shadow w14:blurRad="50800" w14:dist="38100" w14:dir="2700000" w14:sx="100000" w14:sy="100000" w14:kx="0" w14:ky="0" w14:algn="tl">
        <w14:srgbClr w14:val="000000">
          <w14:alpha w14:val="60000"/>
        </w14:srgbClr>
      </w14:shadow>
    </w:rPr>
  </w:style>
  <w:style w:type="paragraph" w:customStyle="1" w:styleId="StyleCalibriJustifi">
    <w:name w:val="Style Calibri Justifié"/>
    <w:basedOn w:val="Normal"/>
    <w:autoRedefine/>
    <w:rsid w:val="000324FF"/>
    <w:pPr>
      <w:jc w:val="both"/>
    </w:pPr>
    <w:rPr>
      <w:rFonts w:ascii="Calibri" w:hAnsi="Calibri"/>
    </w:rPr>
  </w:style>
  <w:style w:type="paragraph" w:customStyle="1" w:styleId="SOUSARTICLE">
    <w:name w:val="SOUSARTICLE"/>
    <w:basedOn w:val="Normal"/>
    <w:rsid w:val="00243850"/>
    <w:pPr>
      <w:ind w:left="567" w:right="162"/>
      <w:jc w:val="both"/>
    </w:pPr>
    <w:rPr>
      <w:rFonts w:ascii="CG Times (W1)" w:hAnsi="CG Times (W1)"/>
      <w:i/>
      <w:sz w:val="22"/>
      <w:u w:val="single"/>
    </w:rPr>
  </w:style>
  <w:style w:type="paragraph" w:customStyle="1" w:styleId="Normal1">
    <w:name w:val="Normal1"/>
    <w:basedOn w:val="Normal"/>
    <w:rsid w:val="00620526"/>
    <w:pPr>
      <w:keepLines/>
      <w:tabs>
        <w:tab w:val="left" w:pos="284"/>
        <w:tab w:val="left" w:pos="567"/>
        <w:tab w:val="left" w:pos="851"/>
      </w:tabs>
      <w:ind w:firstLine="284"/>
      <w:jc w:val="both"/>
    </w:pPr>
    <w:rPr>
      <w:sz w:val="22"/>
      <w:szCs w:val="22"/>
    </w:rPr>
  </w:style>
  <w:style w:type="paragraph" w:styleId="Corpsdetexte2">
    <w:name w:val="Body Text 2"/>
    <w:basedOn w:val="Normal"/>
    <w:rsid w:val="00733FAB"/>
    <w:pPr>
      <w:spacing w:after="120" w:line="480" w:lineRule="auto"/>
    </w:pPr>
  </w:style>
  <w:style w:type="paragraph" w:customStyle="1" w:styleId="ARTICL">
    <w:name w:val="ARTICL"/>
    <w:basedOn w:val="Normal"/>
    <w:rsid w:val="00733FAB"/>
    <w:rPr>
      <w:rFonts w:ascii="Tms Rmn" w:hAnsi="Tms Rmn"/>
      <w:b/>
      <w:sz w:val="22"/>
      <w:u w:val="single"/>
    </w:rPr>
  </w:style>
  <w:style w:type="paragraph" w:styleId="Normalcentr">
    <w:name w:val="Block Text"/>
    <w:basedOn w:val="Normal"/>
    <w:rsid w:val="00502251"/>
    <w:pPr>
      <w:spacing w:before="120"/>
      <w:ind w:left="1418" w:right="164"/>
      <w:jc w:val="both"/>
    </w:pPr>
    <w:rPr>
      <w:rFonts w:ascii="CG Times (W1)" w:hAnsi="CG Times (W1)"/>
      <w:sz w:val="22"/>
    </w:rPr>
  </w:style>
  <w:style w:type="paragraph" w:customStyle="1" w:styleId="Puce1">
    <w:name w:val="Puce1"/>
    <w:basedOn w:val="Normal"/>
    <w:next w:val="Normal"/>
    <w:rsid w:val="00502251"/>
    <w:pPr>
      <w:numPr>
        <w:numId w:val="10"/>
      </w:numPr>
      <w:tabs>
        <w:tab w:val="left" w:pos="7371"/>
      </w:tabs>
      <w:spacing w:before="60" w:after="60"/>
      <w:jc w:val="both"/>
    </w:pPr>
    <w:rPr>
      <w:rFonts w:ascii="Arial" w:hAnsi="Arial"/>
    </w:rPr>
  </w:style>
  <w:style w:type="paragraph" w:styleId="Retraitcorpsdetexte">
    <w:name w:val="Body Text Indent"/>
    <w:basedOn w:val="Normal"/>
    <w:rsid w:val="00B56F56"/>
    <w:pPr>
      <w:spacing w:after="120"/>
      <w:ind w:left="283"/>
    </w:pPr>
    <w:rPr>
      <w:rFonts w:ascii="Tms Rmn" w:hAnsi="Tms Rmn"/>
      <w:sz w:val="24"/>
    </w:rPr>
  </w:style>
  <w:style w:type="character" w:styleId="Lienhypertextesuivivisit">
    <w:name w:val="FollowedHyperlink"/>
    <w:rsid w:val="00B0595C"/>
    <w:rPr>
      <w:color w:val="606420"/>
      <w:u w:val="single"/>
    </w:rPr>
  </w:style>
  <w:style w:type="paragraph" w:customStyle="1" w:styleId="RedTxt">
    <w:name w:val="RedTxt"/>
    <w:basedOn w:val="Normal"/>
    <w:rsid w:val="005775E8"/>
    <w:pPr>
      <w:keepLines/>
      <w:widowControl w:val="0"/>
      <w:autoSpaceDE w:val="0"/>
      <w:autoSpaceDN w:val="0"/>
      <w:adjustRightInd w:val="0"/>
    </w:pPr>
    <w:rPr>
      <w:rFonts w:ascii="Arial" w:hAnsi="Arial" w:cs="Arial"/>
      <w:sz w:val="18"/>
      <w:szCs w:val="18"/>
    </w:rPr>
  </w:style>
  <w:style w:type="paragraph" w:styleId="Lgende">
    <w:name w:val="caption"/>
    <w:basedOn w:val="Normal"/>
    <w:next w:val="Normal"/>
    <w:qFormat/>
    <w:rsid w:val="006B5949"/>
    <w:pPr>
      <w:ind w:left="142"/>
      <w:jc w:val="center"/>
    </w:pPr>
    <w:rPr>
      <w:rFonts w:ascii="Arial" w:hAnsi="Arial" w:cs="Arial"/>
      <w:b/>
      <w:bCs/>
      <w:sz w:val="22"/>
      <w:szCs w:val="22"/>
      <w:u w:val="single"/>
    </w:rPr>
  </w:style>
  <w:style w:type="paragraph" w:styleId="Paragraphedeliste">
    <w:name w:val="List Paragraph"/>
    <w:aliases w:val="6 pt paragraphe carré,Paragraphe,Normal bullet 2,Paragraph,Bullet point 1,Bullet list,Numbered List,1st level - Bullet List Paragraph,Lettre d'introduction,Paragrafo elenco,List Paragraph11,Normal bullet 21,List Paragraph111,niveau3"/>
    <w:basedOn w:val="Normal"/>
    <w:link w:val="ParagraphedelisteCar"/>
    <w:uiPriority w:val="34"/>
    <w:qFormat/>
    <w:rsid w:val="000166F8"/>
    <w:pPr>
      <w:ind w:left="720"/>
    </w:pPr>
    <w:rPr>
      <w:rFonts w:ascii="Calibri" w:eastAsia="Calibri" w:hAnsi="Calibri"/>
      <w:sz w:val="22"/>
      <w:szCs w:val="22"/>
      <w:lang w:eastAsia="en-US"/>
    </w:rPr>
  </w:style>
  <w:style w:type="character" w:customStyle="1" w:styleId="PieddepageCar">
    <w:name w:val="Pied de page Car"/>
    <w:basedOn w:val="Policepardfaut"/>
    <w:link w:val="Pieddepage"/>
    <w:rsid w:val="00FB4344"/>
  </w:style>
  <w:style w:type="character" w:styleId="Marquedecommentaire">
    <w:name w:val="annotation reference"/>
    <w:basedOn w:val="Policepardfaut"/>
    <w:rsid w:val="002521BE"/>
    <w:rPr>
      <w:sz w:val="16"/>
      <w:szCs w:val="16"/>
    </w:rPr>
  </w:style>
  <w:style w:type="paragraph" w:styleId="Commentaire">
    <w:name w:val="annotation text"/>
    <w:basedOn w:val="Normal"/>
    <w:link w:val="CommentaireCar"/>
    <w:rsid w:val="002521BE"/>
  </w:style>
  <w:style w:type="character" w:customStyle="1" w:styleId="CommentaireCar">
    <w:name w:val="Commentaire Car"/>
    <w:basedOn w:val="Policepardfaut"/>
    <w:link w:val="Commentaire"/>
    <w:rsid w:val="002521BE"/>
  </w:style>
  <w:style w:type="paragraph" w:styleId="Objetducommentaire">
    <w:name w:val="annotation subject"/>
    <w:basedOn w:val="Commentaire"/>
    <w:next w:val="Commentaire"/>
    <w:link w:val="ObjetducommentaireCar"/>
    <w:rsid w:val="002521BE"/>
    <w:rPr>
      <w:b/>
      <w:bCs/>
    </w:rPr>
  </w:style>
  <w:style w:type="character" w:customStyle="1" w:styleId="ObjetducommentaireCar">
    <w:name w:val="Objet du commentaire Car"/>
    <w:basedOn w:val="CommentaireCar"/>
    <w:link w:val="Objetducommentaire"/>
    <w:rsid w:val="002521BE"/>
    <w:rPr>
      <w:b/>
      <w:bCs/>
    </w:rPr>
  </w:style>
  <w:style w:type="paragraph" w:customStyle="1" w:styleId="StyleStyleChapitreCalibri12ptMotifTransparenteBlanc">
    <w:name w:val="Style Style Chapitre + Calibri 12 pt + Motif : Transparente (Blanc)"/>
    <w:basedOn w:val="Normal"/>
    <w:autoRedefine/>
    <w:rsid w:val="002D4337"/>
    <w:pPr>
      <w:keepNext/>
      <w:numPr>
        <w:numId w:val="28"/>
      </w:numPr>
      <w:pBdr>
        <w:top w:val="single" w:sz="4" w:space="1" w:color="auto"/>
        <w:left w:val="single" w:sz="4" w:space="25" w:color="auto"/>
        <w:bottom w:val="single" w:sz="4" w:space="1" w:color="auto"/>
        <w:right w:val="single" w:sz="4" w:space="12" w:color="auto"/>
      </w:pBdr>
      <w:shd w:val="clear" w:color="auto" w:fill="BFBFBF" w:themeFill="background1" w:themeFillShade="BF"/>
      <w:spacing w:before="240" w:after="60"/>
      <w:jc w:val="center"/>
      <w:outlineLvl w:val="0"/>
    </w:pPr>
    <w:rPr>
      <w:rFonts w:ascii="Calibri" w:eastAsia="Batang" w:hAnsi="Calibri"/>
      <w:b/>
      <w:bCs/>
      <w:smallCaps/>
      <w:noProof/>
      <w:kern w:val="32"/>
      <w:sz w:val="28"/>
    </w:rPr>
  </w:style>
  <w:style w:type="paragraph" w:styleId="TM6">
    <w:name w:val="toc 6"/>
    <w:basedOn w:val="Normal"/>
    <w:next w:val="Normal"/>
    <w:autoRedefine/>
    <w:uiPriority w:val="39"/>
    <w:unhideWhenUsed/>
    <w:rsid w:val="00A82518"/>
    <w:pPr>
      <w:spacing w:after="100" w:line="276" w:lineRule="auto"/>
      <w:ind w:left="1100"/>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A82518"/>
    <w:pPr>
      <w:spacing w:after="100" w:line="276" w:lineRule="auto"/>
      <w:ind w:left="1320"/>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A82518"/>
    <w:pPr>
      <w:spacing w:after="100" w:line="276" w:lineRule="auto"/>
      <w:ind w:left="1540"/>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A82518"/>
    <w:pPr>
      <w:spacing w:after="100" w:line="276" w:lineRule="auto"/>
      <w:ind w:left="1760"/>
    </w:pPr>
    <w:rPr>
      <w:rFonts w:asciiTheme="minorHAnsi" w:eastAsiaTheme="minorEastAsia" w:hAnsiTheme="minorHAnsi" w:cstheme="minorBidi"/>
      <w:sz w:val="22"/>
      <w:szCs w:val="22"/>
    </w:rPr>
  </w:style>
  <w:style w:type="character" w:customStyle="1" w:styleId="ParagraphedelisteCar">
    <w:name w:val="Paragraphe de liste Car"/>
    <w:aliases w:val="6 pt paragraphe carré Car,Paragraphe Car,Normal bullet 2 Car,Paragraph Car,Bullet point 1 Car,Bullet list Car,Numbered List Car,1st level - Bullet List Paragraph Car,Lettre d'introduction Car,Paragrafo elenco Car,niveau3 Car"/>
    <w:basedOn w:val="Policepardfaut"/>
    <w:link w:val="Paragraphedeliste"/>
    <w:uiPriority w:val="34"/>
    <w:locked/>
    <w:rsid w:val="009B321D"/>
    <w:rPr>
      <w:rFonts w:ascii="Calibri" w:eastAsia="Calibri" w:hAnsi="Calibri"/>
      <w:sz w:val="22"/>
      <w:szCs w:val="22"/>
      <w:lang w:eastAsia="en-US"/>
    </w:rPr>
  </w:style>
  <w:style w:type="paragraph" w:styleId="Retraitcorpsdetexte2">
    <w:name w:val="Body Text Indent 2"/>
    <w:basedOn w:val="Normal"/>
    <w:link w:val="Retraitcorpsdetexte2Car"/>
    <w:unhideWhenUsed/>
    <w:rsid w:val="005B6D65"/>
    <w:pPr>
      <w:suppressAutoHyphens/>
      <w:spacing w:after="120" w:line="480" w:lineRule="auto"/>
      <w:ind w:left="283"/>
    </w:pPr>
    <w:rPr>
      <w:lang w:val="x-none" w:eastAsia="ar-SA"/>
    </w:rPr>
  </w:style>
  <w:style w:type="character" w:customStyle="1" w:styleId="Retraitcorpsdetexte2Car">
    <w:name w:val="Retrait corps de texte 2 Car"/>
    <w:basedOn w:val="Policepardfaut"/>
    <w:link w:val="Retraitcorpsdetexte2"/>
    <w:rsid w:val="005B6D65"/>
    <w:rPr>
      <w:lang w:val="x-none" w:eastAsia="ar-SA"/>
    </w:rPr>
  </w:style>
  <w:style w:type="numbering" w:customStyle="1" w:styleId="Style12import">
    <w:name w:val="Style 12 importé"/>
    <w:rsid w:val="00AA4942"/>
    <w:pPr>
      <w:numPr>
        <w:numId w:val="36"/>
      </w:numPr>
    </w:pPr>
  </w:style>
  <w:style w:type="character" w:customStyle="1" w:styleId="Hyperlink0">
    <w:name w:val="Hyperlink.0"/>
    <w:basedOn w:val="Policepardfaut"/>
    <w:rsid w:val="00AA4942"/>
    <w:rPr>
      <w:rFonts w:ascii="Calibri" w:eastAsia="Calibri" w:hAnsi="Calibri" w:cs="Calibri"/>
    </w:rPr>
  </w:style>
  <w:style w:type="paragraph" w:customStyle="1" w:styleId="Corps">
    <w:name w:val="Corps"/>
    <w:rsid w:val="004A439C"/>
    <w:pPr>
      <w:pBdr>
        <w:top w:val="nil"/>
        <w:left w:val="nil"/>
        <w:bottom w:val="nil"/>
        <w:right w:val="nil"/>
        <w:between w:val="nil"/>
        <w:bar w:val="nil"/>
      </w:pBdr>
    </w:pPr>
    <w:rPr>
      <w:color w:val="000000"/>
      <w:u w:color="000000"/>
      <w:bdr w:val="nil"/>
    </w:rPr>
  </w:style>
  <w:style w:type="paragraph" w:styleId="Rvision">
    <w:name w:val="Revision"/>
    <w:hidden/>
    <w:uiPriority w:val="99"/>
    <w:semiHidden/>
    <w:rsid w:val="00CA4B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65781">
      <w:bodyDiv w:val="1"/>
      <w:marLeft w:val="0"/>
      <w:marRight w:val="0"/>
      <w:marTop w:val="0"/>
      <w:marBottom w:val="0"/>
      <w:divBdr>
        <w:top w:val="none" w:sz="0" w:space="0" w:color="auto"/>
        <w:left w:val="none" w:sz="0" w:space="0" w:color="auto"/>
        <w:bottom w:val="none" w:sz="0" w:space="0" w:color="auto"/>
        <w:right w:val="none" w:sz="0" w:space="0" w:color="auto"/>
      </w:divBdr>
    </w:div>
    <w:div w:id="74282066">
      <w:bodyDiv w:val="1"/>
      <w:marLeft w:val="0"/>
      <w:marRight w:val="0"/>
      <w:marTop w:val="0"/>
      <w:marBottom w:val="0"/>
      <w:divBdr>
        <w:top w:val="none" w:sz="0" w:space="0" w:color="auto"/>
        <w:left w:val="none" w:sz="0" w:space="0" w:color="auto"/>
        <w:bottom w:val="none" w:sz="0" w:space="0" w:color="auto"/>
        <w:right w:val="none" w:sz="0" w:space="0" w:color="auto"/>
      </w:divBdr>
    </w:div>
    <w:div w:id="141384781">
      <w:bodyDiv w:val="1"/>
      <w:marLeft w:val="0"/>
      <w:marRight w:val="0"/>
      <w:marTop w:val="0"/>
      <w:marBottom w:val="0"/>
      <w:divBdr>
        <w:top w:val="none" w:sz="0" w:space="0" w:color="auto"/>
        <w:left w:val="none" w:sz="0" w:space="0" w:color="auto"/>
        <w:bottom w:val="none" w:sz="0" w:space="0" w:color="auto"/>
        <w:right w:val="none" w:sz="0" w:space="0" w:color="auto"/>
      </w:divBdr>
    </w:div>
    <w:div w:id="244192634">
      <w:bodyDiv w:val="1"/>
      <w:marLeft w:val="0"/>
      <w:marRight w:val="0"/>
      <w:marTop w:val="0"/>
      <w:marBottom w:val="0"/>
      <w:divBdr>
        <w:top w:val="none" w:sz="0" w:space="0" w:color="auto"/>
        <w:left w:val="none" w:sz="0" w:space="0" w:color="auto"/>
        <w:bottom w:val="none" w:sz="0" w:space="0" w:color="auto"/>
        <w:right w:val="none" w:sz="0" w:space="0" w:color="auto"/>
      </w:divBdr>
    </w:div>
    <w:div w:id="680161553">
      <w:bodyDiv w:val="1"/>
      <w:marLeft w:val="0"/>
      <w:marRight w:val="0"/>
      <w:marTop w:val="0"/>
      <w:marBottom w:val="0"/>
      <w:divBdr>
        <w:top w:val="none" w:sz="0" w:space="0" w:color="auto"/>
        <w:left w:val="none" w:sz="0" w:space="0" w:color="auto"/>
        <w:bottom w:val="none" w:sz="0" w:space="0" w:color="auto"/>
        <w:right w:val="none" w:sz="0" w:space="0" w:color="auto"/>
      </w:divBdr>
      <w:divsChild>
        <w:div w:id="1814173525">
          <w:marLeft w:val="0"/>
          <w:marRight w:val="0"/>
          <w:marTop w:val="0"/>
          <w:marBottom w:val="0"/>
          <w:divBdr>
            <w:top w:val="none" w:sz="0" w:space="0" w:color="auto"/>
            <w:left w:val="none" w:sz="0" w:space="0" w:color="auto"/>
            <w:bottom w:val="none" w:sz="0" w:space="0" w:color="auto"/>
            <w:right w:val="none" w:sz="0" w:space="0" w:color="auto"/>
          </w:divBdr>
          <w:divsChild>
            <w:div w:id="1977100771">
              <w:marLeft w:val="0"/>
              <w:marRight w:val="0"/>
              <w:marTop w:val="0"/>
              <w:marBottom w:val="0"/>
              <w:divBdr>
                <w:top w:val="none" w:sz="0" w:space="0" w:color="auto"/>
                <w:left w:val="none" w:sz="0" w:space="0" w:color="auto"/>
                <w:bottom w:val="none" w:sz="0" w:space="0" w:color="auto"/>
                <w:right w:val="none" w:sz="0" w:space="0" w:color="auto"/>
              </w:divBdr>
              <w:divsChild>
                <w:div w:id="717051629">
                  <w:marLeft w:val="0"/>
                  <w:marRight w:val="0"/>
                  <w:marTop w:val="0"/>
                  <w:marBottom w:val="0"/>
                  <w:divBdr>
                    <w:top w:val="none" w:sz="0" w:space="0" w:color="auto"/>
                    <w:left w:val="none" w:sz="0" w:space="0" w:color="auto"/>
                    <w:bottom w:val="none" w:sz="0" w:space="0" w:color="auto"/>
                    <w:right w:val="none" w:sz="0" w:space="0" w:color="auto"/>
                  </w:divBdr>
                  <w:divsChild>
                    <w:div w:id="1172338561">
                      <w:marLeft w:val="0"/>
                      <w:marRight w:val="0"/>
                      <w:marTop w:val="0"/>
                      <w:marBottom w:val="0"/>
                      <w:divBdr>
                        <w:top w:val="none" w:sz="0" w:space="0" w:color="auto"/>
                        <w:left w:val="none" w:sz="0" w:space="0" w:color="auto"/>
                        <w:bottom w:val="none" w:sz="0" w:space="0" w:color="auto"/>
                        <w:right w:val="none" w:sz="0" w:space="0" w:color="auto"/>
                      </w:divBdr>
                      <w:divsChild>
                        <w:div w:id="184953277">
                          <w:marLeft w:val="0"/>
                          <w:marRight w:val="0"/>
                          <w:marTop w:val="0"/>
                          <w:marBottom w:val="0"/>
                          <w:divBdr>
                            <w:top w:val="none" w:sz="0" w:space="0" w:color="auto"/>
                            <w:left w:val="none" w:sz="0" w:space="0" w:color="auto"/>
                            <w:bottom w:val="none" w:sz="0" w:space="0" w:color="auto"/>
                            <w:right w:val="none" w:sz="0" w:space="0" w:color="auto"/>
                          </w:divBdr>
                          <w:divsChild>
                            <w:div w:id="671764649">
                              <w:marLeft w:val="0"/>
                              <w:marRight w:val="0"/>
                              <w:marTop w:val="0"/>
                              <w:marBottom w:val="0"/>
                              <w:divBdr>
                                <w:top w:val="none" w:sz="0" w:space="0" w:color="auto"/>
                                <w:left w:val="none" w:sz="0" w:space="0" w:color="auto"/>
                                <w:bottom w:val="none" w:sz="0" w:space="0" w:color="auto"/>
                                <w:right w:val="none" w:sz="0" w:space="0" w:color="auto"/>
                              </w:divBdr>
                              <w:divsChild>
                                <w:div w:id="176537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4011785">
      <w:bodyDiv w:val="1"/>
      <w:marLeft w:val="0"/>
      <w:marRight w:val="0"/>
      <w:marTop w:val="0"/>
      <w:marBottom w:val="0"/>
      <w:divBdr>
        <w:top w:val="none" w:sz="0" w:space="0" w:color="auto"/>
        <w:left w:val="none" w:sz="0" w:space="0" w:color="auto"/>
        <w:bottom w:val="none" w:sz="0" w:space="0" w:color="auto"/>
        <w:right w:val="none" w:sz="0" w:space="0" w:color="auto"/>
      </w:divBdr>
    </w:div>
    <w:div w:id="798719180">
      <w:bodyDiv w:val="1"/>
      <w:marLeft w:val="0"/>
      <w:marRight w:val="0"/>
      <w:marTop w:val="0"/>
      <w:marBottom w:val="0"/>
      <w:divBdr>
        <w:top w:val="none" w:sz="0" w:space="0" w:color="auto"/>
        <w:left w:val="none" w:sz="0" w:space="0" w:color="auto"/>
        <w:bottom w:val="none" w:sz="0" w:space="0" w:color="auto"/>
        <w:right w:val="none" w:sz="0" w:space="0" w:color="auto"/>
      </w:divBdr>
    </w:div>
    <w:div w:id="872771772">
      <w:bodyDiv w:val="1"/>
      <w:marLeft w:val="0"/>
      <w:marRight w:val="0"/>
      <w:marTop w:val="0"/>
      <w:marBottom w:val="0"/>
      <w:divBdr>
        <w:top w:val="none" w:sz="0" w:space="0" w:color="auto"/>
        <w:left w:val="none" w:sz="0" w:space="0" w:color="auto"/>
        <w:bottom w:val="none" w:sz="0" w:space="0" w:color="auto"/>
        <w:right w:val="none" w:sz="0" w:space="0" w:color="auto"/>
      </w:divBdr>
    </w:div>
    <w:div w:id="1044214534">
      <w:bodyDiv w:val="1"/>
      <w:marLeft w:val="0"/>
      <w:marRight w:val="0"/>
      <w:marTop w:val="0"/>
      <w:marBottom w:val="0"/>
      <w:divBdr>
        <w:top w:val="none" w:sz="0" w:space="0" w:color="auto"/>
        <w:left w:val="none" w:sz="0" w:space="0" w:color="auto"/>
        <w:bottom w:val="none" w:sz="0" w:space="0" w:color="auto"/>
        <w:right w:val="none" w:sz="0" w:space="0" w:color="auto"/>
      </w:divBdr>
    </w:div>
    <w:div w:id="1127698223">
      <w:bodyDiv w:val="1"/>
      <w:marLeft w:val="0"/>
      <w:marRight w:val="0"/>
      <w:marTop w:val="0"/>
      <w:marBottom w:val="0"/>
      <w:divBdr>
        <w:top w:val="none" w:sz="0" w:space="0" w:color="auto"/>
        <w:left w:val="none" w:sz="0" w:space="0" w:color="auto"/>
        <w:bottom w:val="none" w:sz="0" w:space="0" w:color="auto"/>
        <w:right w:val="none" w:sz="0" w:space="0" w:color="auto"/>
      </w:divBdr>
    </w:div>
    <w:div w:id="1165052030">
      <w:bodyDiv w:val="1"/>
      <w:marLeft w:val="0"/>
      <w:marRight w:val="0"/>
      <w:marTop w:val="0"/>
      <w:marBottom w:val="0"/>
      <w:divBdr>
        <w:top w:val="none" w:sz="0" w:space="0" w:color="auto"/>
        <w:left w:val="none" w:sz="0" w:space="0" w:color="auto"/>
        <w:bottom w:val="none" w:sz="0" w:space="0" w:color="auto"/>
        <w:right w:val="none" w:sz="0" w:space="0" w:color="auto"/>
      </w:divBdr>
    </w:div>
    <w:div w:id="1205172851">
      <w:bodyDiv w:val="1"/>
      <w:marLeft w:val="0"/>
      <w:marRight w:val="0"/>
      <w:marTop w:val="0"/>
      <w:marBottom w:val="0"/>
      <w:divBdr>
        <w:top w:val="none" w:sz="0" w:space="0" w:color="auto"/>
        <w:left w:val="none" w:sz="0" w:space="0" w:color="auto"/>
        <w:bottom w:val="none" w:sz="0" w:space="0" w:color="auto"/>
        <w:right w:val="none" w:sz="0" w:space="0" w:color="auto"/>
      </w:divBdr>
    </w:div>
    <w:div w:id="1422796779">
      <w:bodyDiv w:val="1"/>
      <w:marLeft w:val="0"/>
      <w:marRight w:val="0"/>
      <w:marTop w:val="0"/>
      <w:marBottom w:val="0"/>
      <w:divBdr>
        <w:top w:val="none" w:sz="0" w:space="0" w:color="auto"/>
        <w:left w:val="none" w:sz="0" w:space="0" w:color="auto"/>
        <w:bottom w:val="none" w:sz="0" w:space="0" w:color="auto"/>
        <w:right w:val="none" w:sz="0" w:space="0" w:color="auto"/>
      </w:divBdr>
    </w:div>
    <w:div w:id="1565412040">
      <w:bodyDiv w:val="1"/>
      <w:marLeft w:val="0"/>
      <w:marRight w:val="0"/>
      <w:marTop w:val="0"/>
      <w:marBottom w:val="0"/>
      <w:divBdr>
        <w:top w:val="none" w:sz="0" w:space="0" w:color="auto"/>
        <w:left w:val="none" w:sz="0" w:space="0" w:color="auto"/>
        <w:bottom w:val="none" w:sz="0" w:space="0" w:color="auto"/>
        <w:right w:val="none" w:sz="0" w:space="0" w:color="auto"/>
      </w:divBdr>
    </w:div>
    <w:div w:id="1596353726">
      <w:bodyDiv w:val="1"/>
      <w:marLeft w:val="0"/>
      <w:marRight w:val="0"/>
      <w:marTop w:val="0"/>
      <w:marBottom w:val="0"/>
      <w:divBdr>
        <w:top w:val="none" w:sz="0" w:space="0" w:color="auto"/>
        <w:left w:val="none" w:sz="0" w:space="0" w:color="auto"/>
        <w:bottom w:val="none" w:sz="0" w:space="0" w:color="auto"/>
        <w:right w:val="none" w:sz="0" w:space="0" w:color="auto"/>
      </w:divBdr>
    </w:div>
    <w:div w:id="1643534705">
      <w:bodyDiv w:val="1"/>
      <w:marLeft w:val="0"/>
      <w:marRight w:val="0"/>
      <w:marTop w:val="0"/>
      <w:marBottom w:val="0"/>
      <w:divBdr>
        <w:top w:val="none" w:sz="0" w:space="0" w:color="auto"/>
        <w:left w:val="none" w:sz="0" w:space="0" w:color="auto"/>
        <w:bottom w:val="none" w:sz="0" w:space="0" w:color="auto"/>
        <w:right w:val="none" w:sz="0" w:space="0" w:color="auto"/>
      </w:divBdr>
      <w:divsChild>
        <w:div w:id="674961175">
          <w:marLeft w:val="0"/>
          <w:marRight w:val="0"/>
          <w:marTop w:val="0"/>
          <w:marBottom w:val="0"/>
          <w:divBdr>
            <w:top w:val="none" w:sz="0" w:space="0" w:color="auto"/>
            <w:left w:val="none" w:sz="0" w:space="0" w:color="auto"/>
            <w:bottom w:val="none" w:sz="0" w:space="0" w:color="auto"/>
            <w:right w:val="none" w:sz="0" w:space="0" w:color="auto"/>
          </w:divBdr>
          <w:divsChild>
            <w:div w:id="1394622616">
              <w:marLeft w:val="0"/>
              <w:marRight w:val="0"/>
              <w:marTop w:val="0"/>
              <w:marBottom w:val="0"/>
              <w:divBdr>
                <w:top w:val="none" w:sz="0" w:space="0" w:color="auto"/>
                <w:left w:val="none" w:sz="0" w:space="0" w:color="auto"/>
                <w:bottom w:val="none" w:sz="0" w:space="0" w:color="auto"/>
                <w:right w:val="none" w:sz="0" w:space="0" w:color="auto"/>
              </w:divBdr>
              <w:divsChild>
                <w:div w:id="819004618">
                  <w:marLeft w:val="0"/>
                  <w:marRight w:val="0"/>
                  <w:marTop w:val="0"/>
                  <w:marBottom w:val="0"/>
                  <w:divBdr>
                    <w:top w:val="none" w:sz="0" w:space="0" w:color="auto"/>
                    <w:left w:val="none" w:sz="0" w:space="0" w:color="auto"/>
                    <w:bottom w:val="none" w:sz="0" w:space="0" w:color="auto"/>
                    <w:right w:val="none" w:sz="0" w:space="0" w:color="auto"/>
                  </w:divBdr>
                  <w:divsChild>
                    <w:div w:id="2060088890">
                      <w:marLeft w:val="0"/>
                      <w:marRight w:val="0"/>
                      <w:marTop w:val="0"/>
                      <w:marBottom w:val="0"/>
                      <w:divBdr>
                        <w:top w:val="none" w:sz="0" w:space="0" w:color="auto"/>
                        <w:left w:val="none" w:sz="0" w:space="0" w:color="auto"/>
                        <w:bottom w:val="none" w:sz="0" w:space="0" w:color="auto"/>
                        <w:right w:val="none" w:sz="0" w:space="0" w:color="auto"/>
                      </w:divBdr>
                      <w:divsChild>
                        <w:div w:id="1325013634">
                          <w:marLeft w:val="0"/>
                          <w:marRight w:val="0"/>
                          <w:marTop w:val="0"/>
                          <w:marBottom w:val="0"/>
                          <w:divBdr>
                            <w:top w:val="none" w:sz="0" w:space="0" w:color="auto"/>
                            <w:left w:val="none" w:sz="0" w:space="0" w:color="auto"/>
                            <w:bottom w:val="none" w:sz="0" w:space="0" w:color="auto"/>
                            <w:right w:val="none" w:sz="0" w:space="0" w:color="auto"/>
                          </w:divBdr>
                          <w:divsChild>
                            <w:div w:id="2071152554">
                              <w:marLeft w:val="0"/>
                              <w:marRight w:val="0"/>
                              <w:marTop w:val="0"/>
                              <w:marBottom w:val="0"/>
                              <w:divBdr>
                                <w:top w:val="none" w:sz="0" w:space="0" w:color="auto"/>
                                <w:left w:val="none" w:sz="0" w:space="0" w:color="auto"/>
                                <w:bottom w:val="none" w:sz="0" w:space="0" w:color="auto"/>
                                <w:right w:val="none" w:sz="0" w:space="0" w:color="auto"/>
                              </w:divBdr>
                              <w:divsChild>
                                <w:div w:id="74318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1472670">
      <w:bodyDiv w:val="1"/>
      <w:marLeft w:val="0"/>
      <w:marRight w:val="0"/>
      <w:marTop w:val="0"/>
      <w:marBottom w:val="0"/>
      <w:divBdr>
        <w:top w:val="none" w:sz="0" w:space="0" w:color="auto"/>
        <w:left w:val="none" w:sz="0" w:space="0" w:color="auto"/>
        <w:bottom w:val="none" w:sz="0" w:space="0" w:color="auto"/>
        <w:right w:val="none" w:sz="0" w:space="0" w:color="auto"/>
      </w:divBdr>
    </w:div>
    <w:div w:id="1864241941">
      <w:bodyDiv w:val="1"/>
      <w:marLeft w:val="0"/>
      <w:marRight w:val="0"/>
      <w:marTop w:val="0"/>
      <w:marBottom w:val="0"/>
      <w:divBdr>
        <w:top w:val="none" w:sz="0" w:space="0" w:color="auto"/>
        <w:left w:val="none" w:sz="0" w:space="0" w:color="auto"/>
        <w:bottom w:val="none" w:sz="0" w:space="0" w:color="auto"/>
        <w:right w:val="none" w:sz="0" w:space="0" w:color="auto"/>
      </w:divBdr>
    </w:div>
    <w:div w:id="1884756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1.xml"/><Relationship Id="rId26" Type="http://schemas.openxmlformats.org/officeDocument/2006/relationships/hyperlink" Target="https://www.legifrance.gouv.fr/affichCode.do;jsessionid=B1233ED6DE952709850215EF2D5844A2.tplgfr26s_3?idSectionTA=LEGISCTA000037729491&amp;cidTexte=LEGITEXT000037701019&amp;dateTexte=20190401"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5" Type="http://schemas.openxmlformats.org/officeDocument/2006/relationships/customXml" Target="../customXml/item5.xml"/><Relationship Id="rId15" Type="http://schemas.openxmlformats.org/officeDocument/2006/relationships/image" Target="media/image3.jpeg"/><Relationship Id="rId23" Type="http://schemas.openxmlformats.org/officeDocument/2006/relationships/header" Target="header5.xml"/><Relationship Id="rId28" Type="http://schemas.openxmlformats.org/officeDocument/2006/relationships/header" Target="header7.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oogle.fr/url?sa=i&amp;url=https://www.chu-rennes.fr/groupement-hospitalier-de-territoire-cooperations-chu-de-rennes-pivot/chu-de-rennes-etablissement-support-du-groupement-hospitalier-de-territoire-haute-bretagne-441.html&amp;psig=AOvVaw3-mBt16RoYhectNZJDPXxw&amp;ust=1611829160920000&amp;source=images&amp;cd=vfe&amp;ved=0CAIQjRxqFwoTCKjQs9vxu-4CFQAAAAAdAAAAABAD" TargetMode="External"/><Relationship Id="rId22" Type="http://schemas.openxmlformats.org/officeDocument/2006/relationships/header" Target="header4.xml"/><Relationship Id="rId27" Type="http://schemas.openxmlformats.org/officeDocument/2006/relationships/hyperlink" Target="https://www.legifrance.gouv.fr/affichCode.do;jsessionid=B1233ED6DE952709850215EF2D5844A2.tplgfr26s_3?idSectionTA=LEGISCTA000037729491&amp;cidTexte=LEGITEXT000037701019&amp;dateTexte=20190401" TargetMode="Externa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c6872941-52cc-4865-83d4-a5a29f733373">VNHU5UKEKK54-102097408-620</_dlc_DocId>
    <_dlc_DocIdUrl xmlns="c6872941-52cc-4865-83d4-a5a29f733373">
      <Url>https://churennes.sharepoint.com/sites/ght/achats/_layouts/15/DocIdRedir.aspx?ID=VNHU5UKEKK54-102097408-620</Url>
      <Description>VNHU5UKEKK54-102097408-620</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2E45F9CC5B9D2499FA08CCAD4F91F48" ma:contentTypeVersion="8" ma:contentTypeDescription="Crée un document." ma:contentTypeScope="" ma:versionID="3548c3f2a7da7e96eb046d1637cbe263">
  <xsd:schema xmlns:xsd="http://www.w3.org/2001/XMLSchema" xmlns:xs="http://www.w3.org/2001/XMLSchema" xmlns:p="http://schemas.microsoft.com/office/2006/metadata/properties" xmlns:ns2="c6872941-52cc-4865-83d4-a5a29f733373" xmlns:ns3="433cbffa-b784-402b-b4ae-b34a992a52f9" xmlns:ns4="ee60a1a1-2eff-4623-9dbe-9dbd83957d83" targetNamespace="http://schemas.microsoft.com/office/2006/metadata/properties" ma:root="true" ma:fieldsID="e8a24b866cdc74e8bfe61182a3365cf7" ns2:_="" ns3:_="" ns4:_="">
    <xsd:import namespace="c6872941-52cc-4865-83d4-a5a29f733373"/>
    <xsd:import namespace="433cbffa-b784-402b-b4ae-b34a992a52f9"/>
    <xsd:import namespace="ee60a1a1-2eff-4623-9dbe-9dbd83957d83"/>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872941-52cc-4865-83d4-a5a29f733373"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33cbffa-b784-402b-b4ae-b34a992a52f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60a1a1-2eff-4623-9dbe-9dbd83957d83"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2E4AA-ADDF-4F14-8FDE-2B2DF0EF73C4}">
  <ds:schemaRefs>
    <ds:schemaRef ds:uri="http://schemas.microsoft.com/sharepoint/events"/>
  </ds:schemaRefs>
</ds:datastoreItem>
</file>

<file path=customXml/itemProps2.xml><?xml version="1.0" encoding="utf-8"?>
<ds:datastoreItem xmlns:ds="http://schemas.openxmlformats.org/officeDocument/2006/customXml" ds:itemID="{DC1C10C7-A616-4411-A076-828FCA1C7286}">
  <ds:schemaRefs>
    <ds:schemaRef ds:uri="http://schemas.microsoft.com/sharepoint/v3/contenttype/forms"/>
  </ds:schemaRefs>
</ds:datastoreItem>
</file>

<file path=customXml/itemProps3.xml><?xml version="1.0" encoding="utf-8"?>
<ds:datastoreItem xmlns:ds="http://schemas.openxmlformats.org/officeDocument/2006/customXml" ds:itemID="{3A182E9C-C990-4877-BAFD-B6FEEF4ED94F}">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433cbffa-b784-402b-b4ae-b34a992a52f9"/>
    <ds:schemaRef ds:uri="ee60a1a1-2eff-4623-9dbe-9dbd83957d83"/>
    <ds:schemaRef ds:uri="c6872941-52cc-4865-83d4-a5a29f733373"/>
    <ds:schemaRef ds:uri="http://www.w3.org/XML/1998/namespace"/>
    <ds:schemaRef ds:uri="http://purl.org/dc/dcmitype/"/>
  </ds:schemaRefs>
</ds:datastoreItem>
</file>

<file path=customXml/itemProps4.xml><?xml version="1.0" encoding="utf-8"?>
<ds:datastoreItem xmlns:ds="http://schemas.openxmlformats.org/officeDocument/2006/customXml" ds:itemID="{6C4049BB-9DFE-496E-8DF7-2FACB293DB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872941-52cc-4865-83d4-a5a29f733373"/>
    <ds:schemaRef ds:uri="433cbffa-b784-402b-b4ae-b34a992a52f9"/>
    <ds:schemaRef ds:uri="ee60a1a1-2eff-4623-9dbe-9dbd83957d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79BDAE9-3C42-4E61-AD39-6FE7D4A60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23</Pages>
  <Words>10607</Words>
  <Characters>63267</Characters>
  <Application>Microsoft Office Word</Application>
  <DocSecurity>0</DocSecurity>
  <Lines>527</Lines>
  <Paragraphs>147</Paragraphs>
  <ScaleCrop>false</ScaleCrop>
  <HeadingPairs>
    <vt:vector size="2" baseType="variant">
      <vt:variant>
        <vt:lpstr>Titre</vt:lpstr>
      </vt:variant>
      <vt:variant>
        <vt:i4>1</vt:i4>
      </vt:variant>
    </vt:vector>
  </HeadingPairs>
  <TitlesOfParts>
    <vt:vector size="1" baseType="lpstr">
      <vt:lpstr/>
    </vt:vector>
  </TitlesOfParts>
  <Company>CHU-RENNES</Company>
  <LinksUpToDate>false</LinksUpToDate>
  <CharactersWithSpaces>73727</CharactersWithSpaces>
  <SharedDoc>false</SharedDoc>
  <HLinks>
    <vt:vector size="372" baseType="variant">
      <vt:variant>
        <vt:i4>5308432</vt:i4>
      </vt:variant>
      <vt:variant>
        <vt:i4>363</vt:i4>
      </vt:variant>
      <vt:variant>
        <vt:i4>0</vt:i4>
      </vt:variant>
      <vt:variant>
        <vt:i4>5</vt:i4>
      </vt:variant>
      <vt:variant>
        <vt:lpwstr>http://www.economie.gouv.fr/daj/formulaires-notification</vt:lpwstr>
      </vt:variant>
      <vt:variant>
        <vt:lpwstr/>
      </vt:variant>
      <vt:variant>
        <vt:i4>4194417</vt:i4>
      </vt:variant>
      <vt:variant>
        <vt:i4>360</vt:i4>
      </vt:variant>
      <vt:variant>
        <vt:i4>0</vt:i4>
      </vt:variant>
      <vt:variant>
        <vt:i4>5</vt:i4>
      </vt:variant>
      <vt:variant>
        <vt:lpwstr>mailto:j.guyomard@agglo-rennesmetropole.fr</vt:lpwstr>
      </vt:variant>
      <vt:variant>
        <vt:lpwstr/>
      </vt:variant>
      <vt:variant>
        <vt:i4>4980827</vt:i4>
      </vt:variant>
      <vt:variant>
        <vt:i4>357</vt:i4>
      </vt:variant>
      <vt:variant>
        <vt:i4>0</vt:i4>
      </vt:variant>
      <vt:variant>
        <vt:i4>5</vt:i4>
      </vt:variant>
      <vt:variant>
        <vt:lpwstr>http://fr.wikipedia.org/wiki/%C3%89tablissement_recevant_du_public_en_droit_fran%C3%A7ais</vt:lpwstr>
      </vt:variant>
      <vt:variant>
        <vt:lpwstr/>
      </vt:variant>
      <vt:variant>
        <vt:i4>1441848</vt:i4>
      </vt:variant>
      <vt:variant>
        <vt:i4>350</vt:i4>
      </vt:variant>
      <vt:variant>
        <vt:i4>0</vt:i4>
      </vt:variant>
      <vt:variant>
        <vt:i4>5</vt:i4>
      </vt:variant>
      <vt:variant>
        <vt:lpwstr/>
      </vt:variant>
      <vt:variant>
        <vt:lpwstr>_Toc445386103</vt:lpwstr>
      </vt:variant>
      <vt:variant>
        <vt:i4>1441848</vt:i4>
      </vt:variant>
      <vt:variant>
        <vt:i4>344</vt:i4>
      </vt:variant>
      <vt:variant>
        <vt:i4>0</vt:i4>
      </vt:variant>
      <vt:variant>
        <vt:i4>5</vt:i4>
      </vt:variant>
      <vt:variant>
        <vt:lpwstr/>
      </vt:variant>
      <vt:variant>
        <vt:lpwstr>_Toc445386102</vt:lpwstr>
      </vt:variant>
      <vt:variant>
        <vt:i4>1441848</vt:i4>
      </vt:variant>
      <vt:variant>
        <vt:i4>338</vt:i4>
      </vt:variant>
      <vt:variant>
        <vt:i4>0</vt:i4>
      </vt:variant>
      <vt:variant>
        <vt:i4>5</vt:i4>
      </vt:variant>
      <vt:variant>
        <vt:lpwstr/>
      </vt:variant>
      <vt:variant>
        <vt:lpwstr>_Toc445386101</vt:lpwstr>
      </vt:variant>
      <vt:variant>
        <vt:i4>1441848</vt:i4>
      </vt:variant>
      <vt:variant>
        <vt:i4>332</vt:i4>
      </vt:variant>
      <vt:variant>
        <vt:i4>0</vt:i4>
      </vt:variant>
      <vt:variant>
        <vt:i4>5</vt:i4>
      </vt:variant>
      <vt:variant>
        <vt:lpwstr/>
      </vt:variant>
      <vt:variant>
        <vt:lpwstr>_Toc445386100</vt:lpwstr>
      </vt:variant>
      <vt:variant>
        <vt:i4>2031673</vt:i4>
      </vt:variant>
      <vt:variant>
        <vt:i4>326</vt:i4>
      </vt:variant>
      <vt:variant>
        <vt:i4>0</vt:i4>
      </vt:variant>
      <vt:variant>
        <vt:i4>5</vt:i4>
      </vt:variant>
      <vt:variant>
        <vt:lpwstr/>
      </vt:variant>
      <vt:variant>
        <vt:lpwstr>_Toc445386099</vt:lpwstr>
      </vt:variant>
      <vt:variant>
        <vt:i4>2031673</vt:i4>
      </vt:variant>
      <vt:variant>
        <vt:i4>320</vt:i4>
      </vt:variant>
      <vt:variant>
        <vt:i4>0</vt:i4>
      </vt:variant>
      <vt:variant>
        <vt:i4>5</vt:i4>
      </vt:variant>
      <vt:variant>
        <vt:lpwstr/>
      </vt:variant>
      <vt:variant>
        <vt:lpwstr>_Toc445386098</vt:lpwstr>
      </vt:variant>
      <vt:variant>
        <vt:i4>2031673</vt:i4>
      </vt:variant>
      <vt:variant>
        <vt:i4>314</vt:i4>
      </vt:variant>
      <vt:variant>
        <vt:i4>0</vt:i4>
      </vt:variant>
      <vt:variant>
        <vt:i4>5</vt:i4>
      </vt:variant>
      <vt:variant>
        <vt:lpwstr/>
      </vt:variant>
      <vt:variant>
        <vt:lpwstr>_Toc445386097</vt:lpwstr>
      </vt:variant>
      <vt:variant>
        <vt:i4>2031673</vt:i4>
      </vt:variant>
      <vt:variant>
        <vt:i4>308</vt:i4>
      </vt:variant>
      <vt:variant>
        <vt:i4>0</vt:i4>
      </vt:variant>
      <vt:variant>
        <vt:i4>5</vt:i4>
      </vt:variant>
      <vt:variant>
        <vt:lpwstr/>
      </vt:variant>
      <vt:variant>
        <vt:lpwstr>_Toc445386096</vt:lpwstr>
      </vt:variant>
      <vt:variant>
        <vt:i4>2031673</vt:i4>
      </vt:variant>
      <vt:variant>
        <vt:i4>302</vt:i4>
      </vt:variant>
      <vt:variant>
        <vt:i4>0</vt:i4>
      </vt:variant>
      <vt:variant>
        <vt:i4>5</vt:i4>
      </vt:variant>
      <vt:variant>
        <vt:lpwstr/>
      </vt:variant>
      <vt:variant>
        <vt:lpwstr>_Toc445386095</vt:lpwstr>
      </vt:variant>
      <vt:variant>
        <vt:i4>2031673</vt:i4>
      </vt:variant>
      <vt:variant>
        <vt:i4>296</vt:i4>
      </vt:variant>
      <vt:variant>
        <vt:i4>0</vt:i4>
      </vt:variant>
      <vt:variant>
        <vt:i4>5</vt:i4>
      </vt:variant>
      <vt:variant>
        <vt:lpwstr/>
      </vt:variant>
      <vt:variant>
        <vt:lpwstr>_Toc445386094</vt:lpwstr>
      </vt:variant>
      <vt:variant>
        <vt:i4>2031673</vt:i4>
      </vt:variant>
      <vt:variant>
        <vt:i4>290</vt:i4>
      </vt:variant>
      <vt:variant>
        <vt:i4>0</vt:i4>
      </vt:variant>
      <vt:variant>
        <vt:i4>5</vt:i4>
      </vt:variant>
      <vt:variant>
        <vt:lpwstr/>
      </vt:variant>
      <vt:variant>
        <vt:lpwstr>_Toc445386093</vt:lpwstr>
      </vt:variant>
      <vt:variant>
        <vt:i4>2031673</vt:i4>
      </vt:variant>
      <vt:variant>
        <vt:i4>284</vt:i4>
      </vt:variant>
      <vt:variant>
        <vt:i4>0</vt:i4>
      </vt:variant>
      <vt:variant>
        <vt:i4>5</vt:i4>
      </vt:variant>
      <vt:variant>
        <vt:lpwstr/>
      </vt:variant>
      <vt:variant>
        <vt:lpwstr>_Toc445386092</vt:lpwstr>
      </vt:variant>
      <vt:variant>
        <vt:i4>2031673</vt:i4>
      </vt:variant>
      <vt:variant>
        <vt:i4>278</vt:i4>
      </vt:variant>
      <vt:variant>
        <vt:i4>0</vt:i4>
      </vt:variant>
      <vt:variant>
        <vt:i4>5</vt:i4>
      </vt:variant>
      <vt:variant>
        <vt:lpwstr/>
      </vt:variant>
      <vt:variant>
        <vt:lpwstr>_Toc445386091</vt:lpwstr>
      </vt:variant>
      <vt:variant>
        <vt:i4>2031673</vt:i4>
      </vt:variant>
      <vt:variant>
        <vt:i4>272</vt:i4>
      </vt:variant>
      <vt:variant>
        <vt:i4>0</vt:i4>
      </vt:variant>
      <vt:variant>
        <vt:i4>5</vt:i4>
      </vt:variant>
      <vt:variant>
        <vt:lpwstr/>
      </vt:variant>
      <vt:variant>
        <vt:lpwstr>_Toc445386090</vt:lpwstr>
      </vt:variant>
      <vt:variant>
        <vt:i4>1966137</vt:i4>
      </vt:variant>
      <vt:variant>
        <vt:i4>266</vt:i4>
      </vt:variant>
      <vt:variant>
        <vt:i4>0</vt:i4>
      </vt:variant>
      <vt:variant>
        <vt:i4>5</vt:i4>
      </vt:variant>
      <vt:variant>
        <vt:lpwstr/>
      </vt:variant>
      <vt:variant>
        <vt:lpwstr>_Toc445386089</vt:lpwstr>
      </vt:variant>
      <vt:variant>
        <vt:i4>1966137</vt:i4>
      </vt:variant>
      <vt:variant>
        <vt:i4>260</vt:i4>
      </vt:variant>
      <vt:variant>
        <vt:i4>0</vt:i4>
      </vt:variant>
      <vt:variant>
        <vt:i4>5</vt:i4>
      </vt:variant>
      <vt:variant>
        <vt:lpwstr/>
      </vt:variant>
      <vt:variant>
        <vt:lpwstr>_Toc445386088</vt:lpwstr>
      </vt:variant>
      <vt:variant>
        <vt:i4>1966137</vt:i4>
      </vt:variant>
      <vt:variant>
        <vt:i4>254</vt:i4>
      </vt:variant>
      <vt:variant>
        <vt:i4>0</vt:i4>
      </vt:variant>
      <vt:variant>
        <vt:i4>5</vt:i4>
      </vt:variant>
      <vt:variant>
        <vt:lpwstr/>
      </vt:variant>
      <vt:variant>
        <vt:lpwstr>_Toc445386087</vt:lpwstr>
      </vt:variant>
      <vt:variant>
        <vt:i4>1966137</vt:i4>
      </vt:variant>
      <vt:variant>
        <vt:i4>248</vt:i4>
      </vt:variant>
      <vt:variant>
        <vt:i4>0</vt:i4>
      </vt:variant>
      <vt:variant>
        <vt:i4>5</vt:i4>
      </vt:variant>
      <vt:variant>
        <vt:lpwstr/>
      </vt:variant>
      <vt:variant>
        <vt:lpwstr>_Toc445386086</vt:lpwstr>
      </vt:variant>
      <vt:variant>
        <vt:i4>1966137</vt:i4>
      </vt:variant>
      <vt:variant>
        <vt:i4>242</vt:i4>
      </vt:variant>
      <vt:variant>
        <vt:i4>0</vt:i4>
      </vt:variant>
      <vt:variant>
        <vt:i4>5</vt:i4>
      </vt:variant>
      <vt:variant>
        <vt:lpwstr/>
      </vt:variant>
      <vt:variant>
        <vt:lpwstr>_Toc445386085</vt:lpwstr>
      </vt:variant>
      <vt:variant>
        <vt:i4>1966137</vt:i4>
      </vt:variant>
      <vt:variant>
        <vt:i4>236</vt:i4>
      </vt:variant>
      <vt:variant>
        <vt:i4>0</vt:i4>
      </vt:variant>
      <vt:variant>
        <vt:i4>5</vt:i4>
      </vt:variant>
      <vt:variant>
        <vt:lpwstr/>
      </vt:variant>
      <vt:variant>
        <vt:lpwstr>_Toc445386084</vt:lpwstr>
      </vt:variant>
      <vt:variant>
        <vt:i4>1966137</vt:i4>
      </vt:variant>
      <vt:variant>
        <vt:i4>230</vt:i4>
      </vt:variant>
      <vt:variant>
        <vt:i4>0</vt:i4>
      </vt:variant>
      <vt:variant>
        <vt:i4>5</vt:i4>
      </vt:variant>
      <vt:variant>
        <vt:lpwstr/>
      </vt:variant>
      <vt:variant>
        <vt:lpwstr>_Toc445386083</vt:lpwstr>
      </vt:variant>
      <vt:variant>
        <vt:i4>1966137</vt:i4>
      </vt:variant>
      <vt:variant>
        <vt:i4>224</vt:i4>
      </vt:variant>
      <vt:variant>
        <vt:i4>0</vt:i4>
      </vt:variant>
      <vt:variant>
        <vt:i4>5</vt:i4>
      </vt:variant>
      <vt:variant>
        <vt:lpwstr/>
      </vt:variant>
      <vt:variant>
        <vt:lpwstr>_Toc445386082</vt:lpwstr>
      </vt:variant>
      <vt:variant>
        <vt:i4>1966137</vt:i4>
      </vt:variant>
      <vt:variant>
        <vt:i4>218</vt:i4>
      </vt:variant>
      <vt:variant>
        <vt:i4>0</vt:i4>
      </vt:variant>
      <vt:variant>
        <vt:i4>5</vt:i4>
      </vt:variant>
      <vt:variant>
        <vt:lpwstr/>
      </vt:variant>
      <vt:variant>
        <vt:lpwstr>_Toc445386081</vt:lpwstr>
      </vt:variant>
      <vt:variant>
        <vt:i4>1966137</vt:i4>
      </vt:variant>
      <vt:variant>
        <vt:i4>212</vt:i4>
      </vt:variant>
      <vt:variant>
        <vt:i4>0</vt:i4>
      </vt:variant>
      <vt:variant>
        <vt:i4>5</vt:i4>
      </vt:variant>
      <vt:variant>
        <vt:lpwstr/>
      </vt:variant>
      <vt:variant>
        <vt:lpwstr>_Toc445386080</vt:lpwstr>
      </vt:variant>
      <vt:variant>
        <vt:i4>1114169</vt:i4>
      </vt:variant>
      <vt:variant>
        <vt:i4>206</vt:i4>
      </vt:variant>
      <vt:variant>
        <vt:i4>0</vt:i4>
      </vt:variant>
      <vt:variant>
        <vt:i4>5</vt:i4>
      </vt:variant>
      <vt:variant>
        <vt:lpwstr/>
      </vt:variant>
      <vt:variant>
        <vt:lpwstr>_Toc445386079</vt:lpwstr>
      </vt:variant>
      <vt:variant>
        <vt:i4>1114169</vt:i4>
      </vt:variant>
      <vt:variant>
        <vt:i4>200</vt:i4>
      </vt:variant>
      <vt:variant>
        <vt:i4>0</vt:i4>
      </vt:variant>
      <vt:variant>
        <vt:i4>5</vt:i4>
      </vt:variant>
      <vt:variant>
        <vt:lpwstr/>
      </vt:variant>
      <vt:variant>
        <vt:lpwstr>_Toc445386078</vt:lpwstr>
      </vt:variant>
      <vt:variant>
        <vt:i4>1114169</vt:i4>
      </vt:variant>
      <vt:variant>
        <vt:i4>194</vt:i4>
      </vt:variant>
      <vt:variant>
        <vt:i4>0</vt:i4>
      </vt:variant>
      <vt:variant>
        <vt:i4>5</vt:i4>
      </vt:variant>
      <vt:variant>
        <vt:lpwstr/>
      </vt:variant>
      <vt:variant>
        <vt:lpwstr>_Toc445386077</vt:lpwstr>
      </vt:variant>
      <vt:variant>
        <vt:i4>1114169</vt:i4>
      </vt:variant>
      <vt:variant>
        <vt:i4>188</vt:i4>
      </vt:variant>
      <vt:variant>
        <vt:i4>0</vt:i4>
      </vt:variant>
      <vt:variant>
        <vt:i4>5</vt:i4>
      </vt:variant>
      <vt:variant>
        <vt:lpwstr/>
      </vt:variant>
      <vt:variant>
        <vt:lpwstr>_Toc445386076</vt:lpwstr>
      </vt:variant>
      <vt:variant>
        <vt:i4>1114169</vt:i4>
      </vt:variant>
      <vt:variant>
        <vt:i4>182</vt:i4>
      </vt:variant>
      <vt:variant>
        <vt:i4>0</vt:i4>
      </vt:variant>
      <vt:variant>
        <vt:i4>5</vt:i4>
      </vt:variant>
      <vt:variant>
        <vt:lpwstr/>
      </vt:variant>
      <vt:variant>
        <vt:lpwstr>_Toc445386075</vt:lpwstr>
      </vt:variant>
      <vt:variant>
        <vt:i4>1114169</vt:i4>
      </vt:variant>
      <vt:variant>
        <vt:i4>176</vt:i4>
      </vt:variant>
      <vt:variant>
        <vt:i4>0</vt:i4>
      </vt:variant>
      <vt:variant>
        <vt:i4>5</vt:i4>
      </vt:variant>
      <vt:variant>
        <vt:lpwstr/>
      </vt:variant>
      <vt:variant>
        <vt:lpwstr>_Toc445386074</vt:lpwstr>
      </vt:variant>
      <vt:variant>
        <vt:i4>1114169</vt:i4>
      </vt:variant>
      <vt:variant>
        <vt:i4>170</vt:i4>
      </vt:variant>
      <vt:variant>
        <vt:i4>0</vt:i4>
      </vt:variant>
      <vt:variant>
        <vt:i4>5</vt:i4>
      </vt:variant>
      <vt:variant>
        <vt:lpwstr/>
      </vt:variant>
      <vt:variant>
        <vt:lpwstr>_Toc445386073</vt:lpwstr>
      </vt:variant>
      <vt:variant>
        <vt:i4>1114169</vt:i4>
      </vt:variant>
      <vt:variant>
        <vt:i4>164</vt:i4>
      </vt:variant>
      <vt:variant>
        <vt:i4>0</vt:i4>
      </vt:variant>
      <vt:variant>
        <vt:i4>5</vt:i4>
      </vt:variant>
      <vt:variant>
        <vt:lpwstr/>
      </vt:variant>
      <vt:variant>
        <vt:lpwstr>_Toc445386072</vt:lpwstr>
      </vt:variant>
      <vt:variant>
        <vt:i4>1114169</vt:i4>
      </vt:variant>
      <vt:variant>
        <vt:i4>158</vt:i4>
      </vt:variant>
      <vt:variant>
        <vt:i4>0</vt:i4>
      </vt:variant>
      <vt:variant>
        <vt:i4>5</vt:i4>
      </vt:variant>
      <vt:variant>
        <vt:lpwstr/>
      </vt:variant>
      <vt:variant>
        <vt:lpwstr>_Toc445386071</vt:lpwstr>
      </vt:variant>
      <vt:variant>
        <vt:i4>1114169</vt:i4>
      </vt:variant>
      <vt:variant>
        <vt:i4>152</vt:i4>
      </vt:variant>
      <vt:variant>
        <vt:i4>0</vt:i4>
      </vt:variant>
      <vt:variant>
        <vt:i4>5</vt:i4>
      </vt:variant>
      <vt:variant>
        <vt:lpwstr/>
      </vt:variant>
      <vt:variant>
        <vt:lpwstr>_Toc445386070</vt:lpwstr>
      </vt:variant>
      <vt:variant>
        <vt:i4>1048633</vt:i4>
      </vt:variant>
      <vt:variant>
        <vt:i4>146</vt:i4>
      </vt:variant>
      <vt:variant>
        <vt:i4>0</vt:i4>
      </vt:variant>
      <vt:variant>
        <vt:i4>5</vt:i4>
      </vt:variant>
      <vt:variant>
        <vt:lpwstr/>
      </vt:variant>
      <vt:variant>
        <vt:lpwstr>_Toc445386069</vt:lpwstr>
      </vt:variant>
      <vt:variant>
        <vt:i4>1048633</vt:i4>
      </vt:variant>
      <vt:variant>
        <vt:i4>140</vt:i4>
      </vt:variant>
      <vt:variant>
        <vt:i4>0</vt:i4>
      </vt:variant>
      <vt:variant>
        <vt:i4>5</vt:i4>
      </vt:variant>
      <vt:variant>
        <vt:lpwstr/>
      </vt:variant>
      <vt:variant>
        <vt:lpwstr>_Toc445386068</vt:lpwstr>
      </vt:variant>
      <vt:variant>
        <vt:i4>1048633</vt:i4>
      </vt:variant>
      <vt:variant>
        <vt:i4>134</vt:i4>
      </vt:variant>
      <vt:variant>
        <vt:i4>0</vt:i4>
      </vt:variant>
      <vt:variant>
        <vt:i4>5</vt:i4>
      </vt:variant>
      <vt:variant>
        <vt:lpwstr/>
      </vt:variant>
      <vt:variant>
        <vt:lpwstr>_Toc445386067</vt:lpwstr>
      </vt:variant>
      <vt:variant>
        <vt:i4>1048633</vt:i4>
      </vt:variant>
      <vt:variant>
        <vt:i4>128</vt:i4>
      </vt:variant>
      <vt:variant>
        <vt:i4>0</vt:i4>
      </vt:variant>
      <vt:variant>
        <vt:i4>5</vt:i4>
      </vt:variant>
      <vt:variant>
        <vt:lpwstr/>
      </vt:variant>
      <vt:variant>
        <vt:lpwstr>_Toc445386066</vt:lpwstr>
      </vt:variant>
      <vt:variant>
        <vt:i4>1048633</vt:i4>
      </vt:variant>
      <vt:variant>
        <vt:i4>122</vt:i4>
      </vt:variant>
      <vt:variant>
        <vt:i4>0</vt:i4>
      </vt:variant>
      <vt:variant>
        <vt:i4>5</vt:i4>
      </vt:variant>
      <vt:variant>
        <vt:lpwstr/>
      </vt:variant>
      <vt:variant>
        <vt:lpwstr>_Toc445386065</vt:lpwstr>
      </vt:variant>
      <vt:variant>
        <vt:i4>1048633</vt:i4>
      </vt:variant>
      <vt:variant>
        <vt:i4>116</vt:i4>
      </vt:variant>
      <vt:variant>
        <vt:i4>0</vt:i4>
      </vt:variant>
      <vt:variant>
        <vt:i4>5</vt:i4>
      </vt:variant>
      <vt:variant>
        <vt:lpwstr/>
      </vt:variant>
      <vt:variant>
        <vt:lpwstr>_Toc445386064</vt:lpwstr>
      </vt:variant>
      <vt:variant>
        <vt:i4>1048633</vt:i4>
      </vt:variant>
      <vt:variant>
        <vt:i4>110</vt:i4>
      </vt:variant>
      <vt:variant>
        <vt:i4>0</vt:i4>
      </vt:variant>
      <vt:variant>
        <vt:i4>5</vt:i4>
      </vt:variant>
      <vt:variant>
        <vt:lpwstr/>
      </vt:variant>
      <vt:variant>
        <vt:lpwstr>_Toc445386063</vt:lpwstr>
      </vt:variant>
      <vt:variant>
        <vt:i4>1048633</vt:i4>
      </vt:variant>
      <vt:variant>
        <vt:i4>104</vt:i4>
      </vt:variant>
      <vt:variant>
        <vt:i4>0</vt:i4>
      </vt:variant>
      <vt:variant>
        <vt:i4>5</vt:i4>
      </vt:variant>
      <vt:variant>
        <vt:lpwstr/>
      </vt:variant>
      <vt:variant>
        <vt:lpwstr>_Toc445386062</vt:lpwstr>
      </vt:variant>
      <vt:variant>
        <vt:i4>1048633</vt:i4>
      </vt:variant>
      <vt:variant>
        <vt:i4>98</vt:i4>
      </vt:variant>
      <vt:variant>
        <vt:i4>0</vt:i4>
      </vt:variant>
      <vt:variant>
        <vt:i4>5</vt:i4>
      </vt:variant>
      <vt:variant>
        <vt:lpwstr/>
      </vt:variant>
      <vt:variant>
        <vt:lpwstr>_Toc445386061</vt:lpwstr>
      </vt:variant>
      <vt:variant>
        <vt:i4>1048633</vt:i4>
      </vt:variant>
      <vt:variant>
        <vt:i4>92</vt:i4>
      </vt:variant>
      <vt:variant>
        <vt:i4>0</vt:i4>
      </vt:variant>
      <vt:variant>
        <vt:i4>5</vt:i4>
      </vt:variant>
      <vt:variant>
        <vt:lpwstr/>
      </vt:variant>
      <vt:variant>
        <vt:lpwstr>_Toc445386060</vt:lpwstr>
      </vt:variant>
      <vt:variant>
        <vt:i4>1245241</vt:i4>
      </vt:variant>
      <vt:variant>
        <vt:i4>86</vt:i4>
      </vt:variant>
      <vt:variant>
        <vt:i4>0</vt:i4>
      </vt:variant>
      <vt:variant>
        <vt:i4>5</vt:i4>
      </vt:variant>
      <vt:variant>
        <vt:lpwstr/>
      </vt:variant>
      <vt:variant>
        <vt:lpwstr>_Toc445386059</vt:lpwstr>
      </vt:variant>
      <vt:variant>
        <vt:i4>1245241</vt:i4>
      </vt:variant>
      <vt:variant>
        <vt:i4>80</vt:i4>
      </vt:variant>
      <vt:variant>
        <vt:i4>0</vt:i4>
      </vt:variant>
      <vt:variant>
        <vt:i4>5</vt:i4>
      </vt:variant>
      <vt:variant>
        <vt:lpwstr/>
      </vt:variant>
      <vt:variant>
        <vt:lpwstr>_Toc445386058</vt:lpwstr>
      </vt:variant>
      <vt:variant>
        <vt:i4>1245241</vt:i4>
      </vt:variant>
      <vt:variant>
        <vt:i4>74</vt:i4>
      </vt:variant>
      <vt:variant>
        <vt:i4>0</vt:i4>
      </vt:variant>
      <vt:variant>
        <vt:i4>5</vt:i4>
      </vt:variant>
      <vt:variant>
        <vt:lpwstr/>
      </vt:variant>
      <vt:variant>
        <vt:lpwstr>_Toc445386057</vt:lpwstr>
      </vt:variant>
      <vt:variant>
        <vt:i4>1245241</vt:i4>
      </vt:variant>
      <vt:variant>
        <vt:i4>68</vt:i4>
      </vt:variant>
      <vt:variant>
        <vt:i4>0</vt:i4>
      </vt:variant>
      <vt:variant>
        <vt:i4>5</vt:i4>
      </vt:variant>
      <vt:variant>
        <vt:lpwstr/>
      </vt:variant>
      <vt:variant>
        <vt:lpwstr>_Toc445386056</vt:lpwstr>
      </vt:variant>
      <vt:variant>
        <vt:i4>1245241</vt:i4>
      </vt:variant>
      <vt:variant>
        <vt:i4>62</vt:i4>
      </vt:variant>
      <vt:variant>
        <vt:i4>0</vt:i4>
      </vt:variant>
      <vt:variant>
        <vt:i4>5</vt:i4>
      </vt:variant>
      <vt:variant>
        <vt:lpwstr/>
      </vt:variant>
      <vt:variant>
        <vt:lpwstr>_Toc445386055</vt:lpwstr>
      </vt:variant>
      <vt:variant>
        <vt:i4>1245241</vt:i4>
      </vt:variant>
      <vt:variant>
        <vt:i4>56</vt:i4>
      </vt:variant>
      <vt:variant>
        <vt:i4>0</vt:i4>
      </vt:variant>
      <vt:variant>
        <vt:i4>5</vt:i4>
      </vt:variant>
      <vt:variant>
        <vt:lpwstr/>
      </vt:variant>
      <vt:variant>
        <vt:lpwstr>_Toc445386054</vt:lpwstr>
      </vt:variant>
      <vt:variant>
        <vt:i4>1245241</vt:i4>
      </vt:variant>
      <vt:variant>
        <vt:i4>50</vt:i4>
      </vt:variant>
      <vt:variant>
        <vt:i4>0</vt:i4>
      </vt:variant>
      <vt:variant>
        <vt:i4>5</vt:i4>
      </vt:variant>
      <vt:variant>
        <vt:lpwstr/>
      </vt:variant>
      <vt:variant>
        <vt:lpwstr>_Toc445386053</vt:lpwstr>
      </vt:variant>
      <vt:variant>
        <vt:i4>1245241</vt:i4>
      </vt:variant>
      <vt:variant>
        <vt:i4>44</vt:i4>
      </vt:variant>
      <vt:variant>
        <vt:i4>0</vt:i4>
      </vt:variant>
      <vt:variant>
        <vt:i4>5</vt:i4>
      </vt:variant>
      <vt:variant>
        <vt:lpwstr/>
      </vt:variant>
      <vt:variant>
        <vt:lpwstr>_Toc445386052</vt:lpwstr>
      </vt:variant>
      <vt:variant>
        <vt:i4>1245241</vt:i4>
      </vt:variant>
      <vt:variant>
        <vt:i4>38</vt:i4>
      </vt:variant>
      <vt:variant>
        <vt:i4>0</vt:i4>
      </vt:variant>
      <vt:variant>
        <vt:i4>5</vt:i4>
      </vt:variant>
      <vt:variant>
        <vt:lpwstr/>
      </vt:variant>
      <vt:variant>
        <vt:lpwstr>_Toc445386051</vt:lpwstr>
      </vt:variant>
      <vt:variant>
        <vt:i4>1245241</vt:i4>
      </vt:variant>
      <vt:variant>
        <vt:i4>32</vt:i4>
      </vt:variant>
      <vt:variant>
        <vt:i4>0</vt:i4>
      </vt:variant>
      <vt:variant>
        <vt:i4>5</vt:i4>
      </vt:variant>
      <vt:variant>
        <vt:lpwstr/>
      </vt:variant>
      <vt:variant>
        <vt:lpwstr>_Toc445386050</vt:lpwstr>
      </vt:variant>
      <vt:variant>
        <vt:i4>1179705</vt:i4>
      </vt:variant>
      <vt:variant>
        <vt:i4>26</vt:i4>
      </vt:variant>
      <vt:variant>
        <vt:i4>0</vt:i4>
      </vt:variant>
      <vt:variant>
        <vt:i4>5</vt:i4>
      </vt:variant>
      <vt:variant>
        <vt:lpwstr/>
      </vt:variant>
      <vt:variant>
        <vt:lpwstr>_Toc445386049</vt:lpwstr>
      </vt:variant>
      <vt:variant>
        <vt:i4>1179705</vt:i4>
      </vt:variant>
      <vt:variant>
        <vt:i4>20</vt:i4>
      </vt:variant>
      <vt:variant>
        <vt:i4>0</vt:i4>
      </vt:variant>
      <vt:variant>
        <vt:i4>5</vt:i4>
      </vt:variant>
      <vt:variant>
        <vt:lpwstr/>
      </vt:variant>
      <vt:variant>
        <vt:lpwstr>_Toc445386048</vt:lpwstr>
      </vt:variant>
      <vt:variant>
        <vt:i4>1179705</vt:i4>
      </vt:variant>
      <vt:variant>
        <vt:i4>14</vt:i4>
      </vt:variant>
      <vt:variant>
        <vt:i4>0</vt:i4>
      </vt:variant>
      <vt:variant>
        <vt:i4>5</vt:i4>
      </vt:variant>
      <vt:variant>
        <vt:lpwstr/>
      </vt:variant>
      <vt:variant>
        <vt:lpwstr>_Toc445386047</vt:lpwstr>
      </vt:variant>
      <vt:variant>
        <vt:i4>1179705</vt:i4>
      </vt:variant>
      <vt:variant>
        <vt:i4>8</vt:i4>
      </vt:variant>
      <vt:variant>
        <vt:i4>0</vt:i4>
      </vt:variant>
      <vt:variant>
        <vt:i4>5</vt:i4>
      </vt:variant>
      <vt:variant>
        <vt:lpwstr/>
      </vt:variant>
      <vt:variant>
        <vt:lpwstr>_Toc445386046</vt:lpwstr>
      </vt:variant>
      <vt:variant>
        <vt:i4>1179705</vt:i4>
      </vt:variant>
      <vt:variant>
        <vt:i4>2</vt:i4>
      </vt:variant>
      <vt:variant>
        <vt:i4>0</vt:i4>
      </vt:variant>
      <vt:variant>
        <vt:i4>5</vt:i4>
      </vt:variant>
      <vt:variant>
        <vt:lpwstr/>
      </vt:variant>
      <vt:variant>
        <vt:lpwstr>_Toc445386045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Lucile RUBIN</dc:creator>
  <cp:lastModifiedBy>RUBIN Lucile</cp:lastModifiedBy>
  <cp:revision>19</cp:revision>
  <cp:lastPrinted>2025-07-09T12:54:00Z</cp:lastPrinted>
  <dcterms:created xsi:type="dcterms:W3CDTF">2026-02-19T13:15:00Z</dcterms:created>
  <dcterms:modified xsi:type="dcterms:W3CDTF">2026-02-25T08:41:00Z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0x01010032E45F9CC5B9D2499FA08CCAD4F91F48</vt:lpwstr>
  </property>
  <property fmtid="{D5CDD505-2E9C-101B-9397-08002B2CF9AE}" pid="3" name="_dlc_DocIdItemGuid">
    <vt:lpwstr>f6e63a7a-9533-4118-ac2d-39599d38c0b0</vt:lpwstr>
  </property>
</Properties>
</file>